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B68" w:rsidRPr="00A76C25" w:rsidRDefault="00401B68" w:rsidP="00401B68">
      <w:pPr>
        <w:pStyle w:val="11"/>
        <w:ind w:left="4536" w:right="0" w:firstLine="0"/>
        <w:jc w:val="right"/>
        <w:rPr>
          <w:b w:val="0"/>
          <w:sz w:val="22"/>
          <w:szCs w:val="22"/>
        </w:rPr>
      </w:pPr>
      <w:r w:rsidRPr="00A76C25">
        <w:rPr>
          <w:b w:val="0"/>
          <w:sz w:val="22"/>
          <w:szCs w:val="22"/>
        </w:rPr>
        <w:t>УТВЕРЖДЕНЫ</w:t>
      </w:r>
    </w:p>
    <w:p w:rsidR="0049466E" w:rsidRPr="00436D5D" w:rsidRDefault="0049466E" w:rsidP="003655F6">
      <w:pPr>
        <w:pStyle w:val="11"/>
        <w:ind w:left="3402" w:right="0" w:firstLine="284"/>
        <w:jc w:val="right"/>
        <w:rPr>
          <w:b w:val="0"/>
          <w:sz w:val="22"/>
          <w:szCs w:val="22"/>
        </w:rPr>
      </w:pPr>
      <w:r w:rsidRPr="00436D5D">
        <w:rPr>
          <w:b w:val="0"/>
          <w:sz w:val="22"/>
          <w:szCs w:val="22"/>
        </w:rPr>
        <w:t xml:space="preserve">Общим собранием владельцев инвестиционных паев Закрытого паевого инвестиционного фонда </w:t>
      </w:r>
    </w:p>
    <w:p w:rsidR="0049466E" w:rsidRPr="00436D5D" w:rsidRDefault="0049466E" w:rsidP="003655F6">
      <w:pPr>
        <w:pStyle w:val="11"/>
        <w:ind w:left="3402" w:right="0" w:firstLine="284"/>
        <w:jc w:val="right"/>
        <w:rPr>
          <w:b w:val="0"/>
          <w:sz w:val="22"/>
          <w:szCs w:val="22"/>
        </w:rPr>
      </w:pPr>
      <w:r w:rsidRPr="00436D5D">
        <w:rPr>
          <w:b w:val="0"/>
          <w:sz w:val="22"/>
          <w:szCs w:val="22"/>
        </w:rPr>
        <w:t xml:space="preserve">недвижимости «Москва - </w:t>
      </w:r>
      <w:proofErr w:type="spellStart"/>
      <w:r w:rsidRPr="00436D5D">
        <w:rPr>
          <w:b w:val="0"/>
          <w:sz w:val="22"/>
          <w:szCs w:val="22"/>
        </w:rPr>
        <w:t>Ритейл</w:t>
      </w:r>
      <w:proofErr w:type="spellEnd"/>
      <w:r w:rsidRPr="00436D5D">
        <w:rPr>
          <w:b w:val="0"/>
          <w:sz w:val="22"/>
          <w:szCs w:val="22"/>
        </w:rPr>
        <w:t>»</w:t>
      </w:r>
    </w:p>
    <w:p w:rsidR="003655F6" w:rsidRDefault="003655F6" w:rsidP="003655F6">
      <w:pPr>
        <w:pStyle w:val="11"/>
        <w:ind w:left="3402" w:right="0" w:firstLine="284"/>
        <w:jc w:val="right"/>
        <w:rPr>
          <w:b w:val="0"/>
          <w:sz w:val="22"/>
          <w:szCs w:val="22"/>
        </w:rPr>
      </w:pPr>
      <w:r w:rsidRPr="003655F6">
        <w:rPr>
          <w:b w:val="0"/>
          <w:bCs w:val="0"/>
          <w:sz w:val="22"/>
          <w:szCs w:val="22"/>
        </w:rPr>
        <w:t>Протокол №</w:t>
      </w:r>
      <w:r w:rsidR="0049466E">
        <w:rPr>
          <w:b w:val="0"/>
          <w:bCs w:val="0"/>
          <w:sz w:val="22"/>
          <w:szCs w:val="22"/>
        </w:rPr>
        <w:t>1</w:t>
      </w:r>
      <w:r w:rsidRPr="003655F6">
        <w:rPr>
          <w:b w:val="0"/>
          <w:bCs w:val="0"/>
          <w:sz w:val="22"/>
          <w:szCs w:val="22"/>
        </w:rPr>
        <w:t xml:space="preserve"> от </w:t>
      </w:r>
      <w:r w:rsidR="0067698F" w:rsidRPr="0067698F">
        <w:rPr>
          <w:b w:val="0"/>
          <w:bCs w:val="0"/>
          <w:sz w:val="22"/>
          <w:szCs w:val="22"/>
        </w:rPr>
        <w:t>22.09.2011</w:t>
      </w:r>
      <w:r w:rsidR="00720A93">
        <w:rPr>
          <w:b w:val="0"/>
          <w:sz w:val="22"/>
          <w:szCs w:val="22"/>
        </w:rPr>
        <w:t>,</w:t>
      </w:r>
    </w:p>
    <w:p w:rsidR="00401B68" w:rsidRDefault="00401B68" w:rsidP="00401B68">
      <w:pPr>
        <w:pStyle w:val="11"/>
        <w:ind w:left="3402" w:right="0" w:firstLine="284"/>
        <w:jc w:val="right"/>
        <w:rPr>
          <w:b w:val="0"/>
          <w:bCs w:val="0"/>
          <w:sz w:val="22"/>
          <w:szCs w:val="22"/>
        </w:rPr>
      </w:pPr>
      <w:r w:rsidRPr="00F201D4">
        <w:rPr>
          <w:b w:val="0"/>
          <w:bCs w:val="0"/>
          <w:sz w:val="22"/>
          <w:szCs w:val="22"/>
        </w:rPr>
        <w:t xml:space="preserve">Внеочередным общим собранием участников                                                                                              ООО «Управляющая компания </w:t>
      </w:r>
    </w:p>
    <w:p w:rsidR="00401B68" w:rsidRPr="00F201D4" w:rsidRDefault="00401B68" w:rsidP="00401B68">
      <w:pPr>
        <w:pStyle w:val="11"/>
        <w:ind w:left="3402" w:right="0" w:firstLine="284"/>
        <w:jc w:val="right"/>
        <w:rPr>
          <w:b w:val="0"/>
          <w:bCs w:val="0"/>
          <w:sz w:val="22"/>
          <w:szCs w:val="22"/>
        </w:rPr>
      </w:pPr>
      <w:r>
        <w:rPr>
          <w:b w:val="0"/>
          <w:bCs w:val="0"/>
          <w:sz w:val="22"/>
          <w:szCs w:val="22"/>
        </w:rPr>
        <w:t>«</w:t>
      </w:r>
      <w:proofErr w:type="spellStart"/>
      <w:r>
        <w:rPr>
          <w:b w:val="0"/>
          <w:bCs w:val="0"/>
          <w:sz w:val="22"/>
          <w:szCs w:val="22"/>
        </w:rPr>
        <w:t>Финам</w:t>
      </w:r>
      <w:proofErr w:type="spellEnd"/>
      <w:r>
        <w:rPr>
          <w:b w:val="0"/>
          <w:bCs w:val="0"/>
          <w:sz w:val="22"/>
          <w:szCs w:val="22"/>
        </w:rPr>
        <w:t xml:space="preserve"> Менеджмент»</w:t>
      </w:r>
      <w:r w:rsidRPr="00F201D4">
        <w:rPr>
          <w:b w:val="0"/>
          <w:bCs w:val="0"/>
          <w:sz w:val="22"/>
          <w:szCs w:val="22"/>
        </w:rPr>
        <w:t xml:space="preserve"> </w:t>
      </w:r>
    </w:p>
    <w:p w:rsidR="00411CC9" w:rsidRPr="003655F6" w:rsidRDefault="00401B68" w:rsidP="003655F6">
      <w:pPr>
        <w:pStyle w:val="ConsTitle"/>
        <w:widowControl/>
        <w:jc w:val="right"/>
        <w:rPr>
          <w:rFonts w:ascii="Times New Roman" w:hAnsi="Times New Roman" w:cs="Times New Roman"/>
          <w:b w:val="0"/>
          <w:sz w:val="22"/>
          <w:szCs w:val="22"/>
        </w:rPr>
      </w:pPr>
      <w:r w:rsidRPr="003655F6">
        <w:rPr>
          <w:rFonts w:ascii="Times New Roman" w:hAnsi="Times New Roman" w:cs="Times New Roman"/>
          <w:b w:val="0"/>
          <w:bCs w:val="0"/>
          <w:sz w:val="22"/>
          <w:szCs w:val="22"/>
        </w:rPr>
        <w:t>Протокол №</w:t>
      </w:r>
      <w:r w:rsidR="003655F6">
        <w:rPr>
          <w:rFonts w:ascii="Times New Roman" w:hAnsi="Times New Roman" w:cs="Times New Roman"/>
          <w:b w:val="0"/>
          <w:bCs w:val="0"/>
          <w:sz w:val="22"/>
          <w:szCs w:val="22"/>
        </w:rPr>
        <w:t>16</w:t>
      </w:r>
      <w:r w:rsidRPr="003655F6">
        <w:rPr>
          <w:rFonts w:ascii="Times New Roman" w:hAnsi="Times New Roman" w:cs="Times New Roman"/>
          <w:b w:val="0"/>
          <w:bCs w:val="0"/>
          <w:sz w:val="22"/>
          <w:szCs w:val="22"/>
        </w:rPr>
        <w:t xml:space="preserve">/2011 от </w:t>
      </w:r>
      <w:bookmarkStart w:id="0" w:name="ТекстовоеПоле4"/>
      <w:r w:rsidR="003655F6">
        <w:rPr>
          <w:rFonts w:ascii="Times New Roman" w:hAnsi="Times New Roman" w:cs="Times New Roman"/>
          <w:b w:val="0"/>
          <w:bCs w:val="0"/>
          <w:sz w:val="22"/>
          <w:szCs w:val="22"/>
        </w:rPr>
        <w:t>27</w:t>
      </w:r>
      <w:r w:rsidRPr="003655F6">
        <w:rPr>
          <w:rFonts w:ascii="Times New Roman" w:hAnsi="Times New Roman" w:cs="Times New Roman"/>
          <w:b w:val="0"/>
          <w:bCs w:val="0"/>
          <w:sz w:val="22"/>
          <w:szCs w:val="22"/>
        </w:rPr>
        <w:t>.10.2011</w:t>
      </w:r>
      <w:bookmarkEnd w:id="0"/>
      <w:r w:rsidRPr="003655F6">
        <w:rPr>
          <w:rFonts w:ascii="Times New Roman" w:hAnsi="Times New Roman" w:cs="Times New Roman"/>
          <w:b w:val="0"/>
          <w:sz w:val="22"/>
          <w:szCs w:val="22"/>
        </w:rPr>
        <w:br/>
      </w:r>
    </w:p>
    <w:p w:rsidR="00690D9B" w:rsidRPr="005446F8" w:rsidRDefault="00690D9B"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 xml:space="preserve">Изменения и дополнения </w:t>
      </w:r>
      <w:proofErr w:type="gramStart"/>
      <w:r w:rsidRPr="005446F8">
        <w:rPr>
          <w:rFonts w:ascii="Times New Roman" w:hAnsi="Times New Roman" w:cs="Times New Roman"/>
          <w:sz w:val="22"/>
          <w:szCs w:val="22"/>
        </w:rPr>
        <w:t>в</w:t>
      </w:r>
      <w:proofErr w:type="gramEnd"/>
    </w:p>
    <w:p w:rsidR="00690D9B" w:rsidRPr="005446F8" w:rsidRDefault="0060618E"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 xml:space="preserve">Правила доверительного управления </w:t>
      </w:r>
      <w:r w:rsidR="00690D9B" w:rsidRPr="005446F8">
        <w:rPr>
          <w:rFonts w:ascii="Times New Roman" w:hAnsi="Times New Roman" w:cs="Times New Roman"/>
          <w:sz w:val="22"/>
          <w:szCs w:val="22"/>
        </w:rPr>
        <w:t xml:space="preserve"> </w:t>
      </w:r>
    </w:p>
    <w:p w:rsidR="00690D9B" w:rsidRPr="005446F8" w:rsidRDefault="0060618E" w:rsidP="00690D9B">
      <w:pPr>
        <w:pStyle w:val="ConsTitle"/>
        <w:widowControl/>
        <w:jc w:val="center"/>
        <w:rPr>
          <w:rFonts w:ascii="Times New Roman" w:hAnsi="Times New Roman" w:cs="Times New Roman"/>
          <w:sz w:val="22"/>
          <w:szCs w:val="22"/>
        </w:rPr>
      </w:pPr>
      <w:r w:rsidRPr="005446F8">
        <w:rPr>
          <w:rFonts w:ascii="Times New Roman" w:hAnsi="Times New Roman" w:cs="Times New Roman"/>
          <w:sz w:val="22"/>
          <w:szCs w:val="22"/>
        </w:rPr>
        <w:t>Закрытым паевым инвестиционным фондом недвижимости</w:t>
      </w:r>
      <w:r w:rsidR="00C2333C" w:rsidRPr="005446F8">
        <w:rPr>
          <w:rFonts w:ascii="Times New Roman" w:hAnsi="Times New Roman" w:cs="Times New Roman"/>
          <w:sz w:val="22"/>
          <w:szCs w:val="22"/>
        </w:rPr>
        <w:t xml:space="preserve"> </w:t>
      </w:r>
      <w:r w:rsidR="00690D9B" w:rsidRPr="005446F8">
        <w:rPr>
          <w:rFonts w:ascii="Times New Roman" w:hAnsi="Times New Roman" w:cs="Times New Roman"/>
          <w:sz w:val="22"/>
          <w:szCs w:val="22"/>
        </w:rPr>
        <w:t>«</w:t>
      </w:r>
      <w:r w:rsidR="00B31430" w:rsidRPr="005446F8">
        <w:rPr>
          <w:rFonts w:ascii="Times New Roman" w:hAnsi="Times New Roman" w:cs="Times New Roman"/>
          <w:sz w:val="22"/>
          <w:szCs w:val="22"/>
        </w:rPr>
        <w:t xml:space="preserve">Москва - </w:t>
      </w:r>
      <w:proofErr w:type="spellStart"/>
      <w:r w:rsidR="00B31430" w:rsidRPr="005446F8">
        <w:rPr>
          <w:rFonts w:ascii="Times New Roman" w:hAnsi="Times New Roman" w:cs="Times New Roman"/>
          <w:sz w:val="22"/>
          <w:szCs w:val="22"/>
        </w:rPr>
        <w:t>Ритейл</w:t>
      </w:r>
      <w:proofErr w:type="spellEnd"/>
      <w:r w:rsidR="00690D9B" w:rsidRPr="005446F8">
        <w:rPr>
          <w:rFonts w:ascii="Times New Roman" w:hAnsi="Times New Roman" w:cs="Times New Roman"/>
          <w:sz w:val="22"/>
          <w:szCs w:val="22"/>
        </w:rPr>
        <w:t>»</w:t>
      </w:r>
    </w:p>
    <w:p w:rsidR="00690D9B" w:rsidRPr="00584760" w:rsidRDefault="00690D9B" w:rsidP="00690D9B">
      <w:pPr>
        <w:jc w:val="center"/>
        <w:rPr>
          <w:b/>
          <w:bCs/>
          <w:szCs w:val="22"/>
        </w:rPr>
      </w:pPr>
      <w:r w:rsidRPr="00584760">
        <w:rPr>
          <w:b/>
          <w:bCs/>
          <w:szCs w:val="22"/>
        </w:rPr>
        <w:t>под управлением Общества с ограниченной ответственностью</w:t>
      </w:r>
    </w:p>
    <w:p w:rsidR="00690D9B" w:rsidRPr="00584760" w:rsidRDefault="00690D9B" w:rsidP="00690D9B">
      <w:pPr>
        <w:jc w:val="center"/>
        <w:rPr>
          <w:b/>
          <w:bCs/>
          <w:szCs w:val="22"/>
        </w:rPr>
      </w:pPr>
      <w:r w:rsidRPr="00584760">
        <w:rPr>
          <w:b/>
          <w:bCs/>
          <w:szCs w:val="22"/>
        </w:rPr>
        <w:t>«Управляю</w:t>
      </w:r>
      <w:r w:rsidR="005617FD" w:rsidRPr="00584760">
        <w:rPr>
          <w:b/>
          <w:bCs/>
          <w:szCs w:val="22"/>
        </w:rPr>
        <w:t>щая компания «</w:t>
      </w:r>
      <w:proofErr w:type="spellStart"/>
      <w:r w:rsidR="005617FD" w:rsidRPr="00584760">
        <w:rPr>
          <w:b/>
          <w:bCs/>
          <w:szCs w:val="22"/>
        </w:rPr>
        <w:t>Финам</w:t>
      </w:r>
      <w:proofErr w:type="spellEnd"/>
      <w:r w:rsidR="005617FD" w:rsidRPr="00584760">
        <w:rPr>
          <w:b/>
          <w:bCs/>
          <w:szCs w:val="22"/>
        </w:rPr>
        <w:t xml:space="preserve"> Менеджмент»</w:t>
      </w:r>
    </w:p>
    <w:p w:rsidR="00690D9B" w:rsidRPr="005446F8" w:rsidRDefault="00690D9B" w:rsidP="00690D9B">
      <w:pPr>
        <w:pStyle w:val="ConsPlusNormal"/>
        <w:widowControl/>
        <w:ind w:firstLine="0"/>
        <w:jc w:val="center"/>
        <w:outlineLvl w:val="1"/>
        <w:rPr>
          <w:rFonts w:ascii="Times New Roman" w:hAnsi="Times New Roman" w:cs="Times New Roman"/>
          <w:sz w:val="22"/>
          <w:szCs w:val="22"/>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
        <w:gridCol w:w="4536"/>
        <w:gridCol w:w="4536"/>
      </w:tblGrid>
      <w:tr w:rsidR="00C2333C" w:rsidRPr="005446F8" w:rsidTr="00A665E4">
        <w:tc>
          <w:tcPr>
            <w:tcW w:w="568" w:type="dxa"/>
            <w:vAlign w:val="center"/>
          </w:tcPr>
          <w:p w:rsidR="00C2333C" w:rsidRPr="005446F8" w:rsidRDefault="00C2333C" w:rsidP="00584760">
            <w:pPr>
              <w:spacing w:after="60"/>
              <w:jc w:val="center"/>
            </w:pPr>
            <w:r w:rsidRPr="005446F8">
              <w:rPr>
                <w:szCs w:val="22"/>
              </w:rPr>
              <w:t xml:space="preserve">№ </w:t>
            </w:r>
            <w:proofErr w:type="spellStart"/>
            <w:r w:rsidRPr="005446F8">
              <w:rPr>
                <w:szCs w:val="22"/>
              </w:rPr>
              <w:t>п</w:t>
            </w:r>
            <w:proofErr w:type="gramStart"/>
            <w:r w:rsidRPr="005446F8">
              <w:rPr>
                <w:szCs w:val="22"/>
              </w:rPr>
              <w:t>.п</w:t>
            </w:r>
            <w:proofErr w:type="spellEnd"/>
            <w:proofErr w:type="gramEnd"/>
          </w:p>
        </w:tc>
        <w:tc>
          <w:tcPr>
            <w:tcW w:w="4536" w:type="dxa"/>
            <w:vAlign w:val="center"/>
          </w:tcPr>
          <w:p w:rsidR="00C2333C" w:rsidRPr="005446F8" w:rsidRDefault="00C2333C" w:rsidP="00584760">
            <w:pPr>
              <w:pStyle w:val="3"/>
              <w:jc w:val="center"/>
              <w:rPr>
                <w:rFonts w:ascii="Times New Roman" w:hAnsi="Times New Roman" w:cs="Times New Roman"/>
                <w:b w:val="0"/>
                <w:i w:val="0"/>
                <w:sz w:val="22"/>
                <w:szCs w:val="22"/>
              </w:rPr>
            </w:pPr>
            <w:r w:rsidRPr="005446F8">
              <w:rPr>
                <w:rFonts w:ascii="Times New Roman" w:hAnsi="Times New Roman" w:cs="Times New Roman"/>
                <w:b w:val="0"/>
                <w:i w:val="0"/>
                <w:sz w:val="22"/>
                <w:szCs w:val="22"/>
              </w:rPr>
              <w:t>Старая редакция</w:t>
            </w:r>
          </w:p>
        </w:tc>
        <w:tc>
          <w:tcPr>
            <w:tcW w:w="4536" w:type="dxa"/>
            <w:vAlign w:val="center"/>
          </w:tcPr>
          <w:p w:rsidR="00C2333C" w:rsidRPr="005446F8" w:rsidRDefault="00C2333C" w:rsidP="00584760">
            <w:pPr>
              <w:pStyle w:val="3"/>
              <w:jc w:val="center"/>
              <w:rPr>
                <w:rFonts w:ascii="Times New Roman" w:hAnsi="Times New Roman" w:cs="Times New Roman"/>
                <w:b w:val="0"/>
                <w:i w:val="0"/>
                <w:sz w:val="22"/>
                <w:szCs w:val="22"/>
              </w:rPr>
            </w:pPr>
            <w:r w:rsidRPr="005446F8">
              <w:rPr>
                <w:rFonts w:ascii="Times New Roman" w:hAnsi="Times New Roman" w:cs="Times New Roman"/>
                <w:b w:val="0"/>
                <w:i w:val="0"/>
                <w:sz w:val="22"/>
                <w:szCs w:val="22"/>
              </w:rPr>
              <w:t>Новая редакция</w:t>
            </w:r>
          </w:p>
        </w:tc>
      </w:tr>
      <w:tr w:rsidR="00436D5D" w:rsidRPr="005446F8" w:rsidTr="00A665E4">
        <w:tc>
          <w:tcPr>
            <w:tcW w:w="568" w:type="dxa"/>
          </w:tcPr>
          <w:p w:rsidR="00436D5D" w:rsidRPr="00E1231A" w:rsidRDefault="0083219D" w:rsidP="00215B8E">
            <w:pPr>
              <w:spacing w:after="60"/>
              <w:jc w:val="center"/>
            </w:pPr>
            <w:r w:rsidRPr="00E1231A">
              <w:rPr>
                <w:szCs w:val="22"/>
              </w:rPr>
              <w:t>1.</w:t>
            </w:r>
          </w:p>
        </w:tc>
        <w:tc>
          <w:tcPr>
            <w:tcW w:w="4536" w:type="dxa"/>
          </w:tcPr>
          <w:p w:rsidR="005A1E09" w:rsidRPr="00E1231A" w:rsidRDefault="005A1E09" w:rsidP="005A1E09">
            <w:pPr>
              <w:widowControl w:val="0"/>
              <w:autoSpaceDE w:val="0"/>
              <w:autoSpaceDN w:val="0"/>
              <w:adjustRightInd w:val="0"/>
              <w:spacing w:before="20" w:line="228" w:lineRule="auto"/>
              <w:ind w:firstLine="567"/>
              <w:jc w:val="both"/>
            </w:pPr>
            <w:r w:rsidRPr="00E1231A">
              <w:rPr>
                <w:szCs w:val="22"/>
              </w:rPr>
              <w:t>16. Полн</w:t>
            </w:r>
            <w:r w:rsidRPr="00AA3984">
              <w:rPr>
                <w:b/>
                <w:szCs w:val="22"/>
              </w:rPr>
              <w:t>ое</w:t>
            </w:r>
            <w:r w:rsidRPr="00E1231A">
              <w:rPr>
                <w:szCs w:val="22"/>
              </w:rPr>
              <w:t xml:space="preserve"> фирменн</w:t>
            </w:r>
            <w:r w:rsidRPr="00AA3984">
              <w:rPr>
                <w:b/>
                <w:szCs w:val="22"/>
              </w:rPr>
              <w:t>ое</w:t>
            </w:r>
            <w:r w:rsidRPr="00E1231A">
              <w:rPr>
                <w:szCs w:val="22"/>
              </w:rPr>
              <w:t xml:space="preserve"> наименован</w:t>
            </w:r>
            <w:r w:rsidRPr="00AA3984">
              <w:rPr>
                <w:b/>
                <w:szCs w:val="22"/>
              </w:rPr>
              <w:t>ие</w:t>
            </w:r>
            <w:r w:rsidRPr="00E1231A">
              <w:rPr>
                <w:szCs w:val="22"/>
              </w:rPr>
              <w:t xml:space="preserve"> юридическ</w:t>
            </w:r>
            <w:r w:rsidRPr="00AA3984">
              <w:rPr>
                <w:b/>
                <w:szCs w:val="22"/>
              </w:rPr>
              <w:t>ого</w:t>
            </w:r>
            <w:r w:rsidRPr="00E1231A">
              <w:rPr>
                <w:szCs w:val="22"/>
              </w:rPr>
              <w:t xml:space="preserve"> лиц</w:t>
            </w:r>
            <w:r w:rsidRPr="00AA3984">
              <w:rPr>
                <w:b/>
                <w:szCs w:val="22"/>
              </w:rPr>
              <w:t>а</w:t>
            </w:r>
            <w:r w:rsidRPr="00E1231A">
              <w:rPr>
                <w:szCs w:val="22"/>
              </w:rPr>
              <w:t>, осуществляющ</w:t>
            </w:r>
            <w:r w:rsidRPr="00AA3984">
              <w:rPr>
                <w:b/>
                <w:szCs w:val="22"/>
              </w:rPr>
              <w:t xml:space="preserve">его </w:t>
            </w:r>
            <w:r w:rsidRPr="00E1231A">
              <w:rPr>
                <w:szCs w:val="22"/>
              </w:rPr>
              <w:t>оценку имущества, составляющего Фонд - Общество с ограниченной ответственностью «</w:t>
            </w:r>
            <w:proofErr w:type="spellStart"/>
            <w:r w:rsidRPr="00E1231A">
              <w:rPr>
                <w:szCs w:val="22"/>
              </w:rPr>
              <w:t>ФТ-групп</w:t>
            </w:r>
            <w:proofErr w:type="spellEnd"/>
            <w:r w:rsidRPr="00E1231A">
              <w:rPr>
                <w:szCs w:val="22"/>
              </w:rPr>
              <w:t>» (далее - Оценщик).</w:t>
            </w:r>
          </w:p>
          <w:p w:rsidR="00436D5D" w:rsidRPr="00E1231A" w:rsidRDefault="00436D5D" w:rsidP="00411CC9">
            <w:pPr>
              <w:widowControl w:val="0"/>
              <w:autoSpaceDE w:val="0"/>
              <w:autoSpaceDN w:val="0"/>
              <w:adjustRightInd w:val="0"/>
              <w:ind w:firstLine="567"/>
              <w:jc w:val="both"/>
            </w:pPr>
          </w:p>
        </w:tc>
        <w:tc>
          <w:tcPr>
            <w:tcW w:w="4536" w:type="dxa"/>
          </w:tcPr>
          <w:p w:rsidR="004A7DE7" w:rsidRPr="00E1231A" w:rsidRDefault="004A7DE7" w:rsidP="004A7DE7">
            <w:pPr>
              <w:widowControl w:val="0"/>
              <w:autoSpaceDE w:val="0"/>
              <w:autoSpaceDN w:val="0"/>
              <w:adjustRightInd w:val="0"/>
              <w:spacing w:before="20" w:line="228" w:lineRule="auto"/>
              <w:ind w:firstLine="567"/>
              <w:jc w:val="both"/>
            </w:pPr>
            <w:r w:rsidRPr="00E1231A">
              <w:rPr>
                <w:szCs w:val="22"/>
              </w:rPr>
              <w:t>16. Полн</w:t>
            </w:r>
            <w:r w:rsidRPr="00E1231A">
              <w:rPr>
                <w:b/>
                <w:szCs w:val="22"/>
              </w:rPr>
              <w:t>ые</w:t>
            </w:r>
            <w:r w:rsidRPr="00E1231A">
              <w:rPr>
                <w:szCs w:val="22"/>
              </w:rPr>
              <w:t xml:space="preserve"> фирменн</w:t>
            </w:r>
            <w:r w:rsidRPr="00E1231A">
              <w:rPr>
                <w:b/>
                <w:szCs w:val="22"/>
              </w:rPr>
              <w:t>ые</w:t>
            </w:r>
            <w:r w:rsidRPr="00E1231A">
              <w:rPr>
                <w:szCs w:val="22"/>
              </w:rPr>
              <w:t xml:space="preserve"> наименован</w:t>
            </w:r>
            <w:r w:rsidRPr="00E1231A">
              <w:rPr>
                <w:b/>
                <w:szCs w:val="22"/>
              </w:rPr>
              <w:t xml:space="preserve">ия </w:t>
            </w:r>
            <w:r w:rsidRPr="00E1231A">
              <w:rPr>
                <w:szCs w:val="22"/>
              </w:rPr>
              <w:t>юридическ</w:t>
            </w:r>
            <w:r w:rsidRPr="00E1231A">
              <w:rPr>
                <w:b/>
                <w:szCs w:val="22"/>
              </w:rPr>
              <w:t>их</w:t>
            </w:r>
            <w:r w:rsidRPr="00E1231A">
              <w:rPr>
                <w:szCs w:val="22"/>
              </w:rPr>
              <w:t xml:space="preserve"> лиц, осуществляющ</w:t>
            </w:r>
            <w:r w:rsidRPr="00AB2CE4">
              <w:rPr>
                <w:b/>
                <w:szCs w:val="22"/>
              </w:rPr>
              <w:t>их</w:t>
            </w:r>
            <w:r w:rsidRPr="00E1231A">
              <w:rPr>
                <w:szCs w:val="22"/>
              </w:rPr>
              <w:t xml:space="preserve"> оценку имущества, составляющего Фонд (далее именуемые </w:t>
            </w:r>
            <w:r w:rsidRPr="00E1231A">
              <w:rPr>
                <w:b/>
                <w:szCs w:val="22"/>
              </w:rPr>
              <w:t xml:space="preserve">совместно – Оценщики, по отдельности – </w:t>
            </w:r>
            <w:r w:rsidRPr="00AB2CE4">
              <w:rPr>
                <w:szCs w:val="22"/>
              </w:rPr>
              <w:t>Оценщик</w:t>
            </w:r>
            <w:r w:rsidRPr="00E1231A">
              <w:rPr>
                <w:szCs w:val="22"/>
              </w:rPr>
              <w:t>):</w:t>
            </w:r>
          </w:p>
          <w:p w:rsidR="004A7DE7" w:rsidRPr="00E1231A" w:rsidRDefault="004A7DE7" w:rsidP="004A7DE7">
            <w:pPr>
              <w:widowControl w:val="0"/>
              <w:autoSpaceDE w:val="0"/>
              <w:autoSpaceDN w:val="0"/>
              <w:adjustRightInd w:val="0"/>
              <w:spacing w:before="20" w:line="228" w:lineRule="auto"/>
              <w:ind w:firstLine="567"/>
              <w:jc w:val="both"/>
            </w:pPr>
            <w:r w:rsidRPr="00E1231A">
              <w:rPr>
                <w:b/>
                <w:szCs w:val="22"/>
              </w:rPr>
              <w:t>16.1</w:t>
            </w:r>
            <w:r w:rsidR="00720A93">
              <w:rPr>
                <w:b/>
                <w:szCs w:val="22"/>
              </w:rPr>
              <w:t>.</w:t>
            </w:r>
            <w:r w:rsidRPr="00E1231A">
              <w:rPr>
                <w:szCs w:val="22"/>
              </w:rPr>
              <w:t xml:space="preserve"> Общество с ограниченной ответственностью «</w:t>
            </w:r>
            <w:proofErr w:type="spellStart"/>
            <w:r w:rsidRPr="00E1231A">
              <w:rPr>
                <w:szCs w:val="22"/>
              </w:rPr>
              <w:t>ФТ-групп</w:t>
            </w:r>
            <w:proofErr w:type="spellEnd"/>
            <w:r w:rsidRPr="00E1231A">
              <w:rPr>
                <w:szCs w:val="22"/>
              </w:rPr>
              <w:t>»;</w:t>
            </w:r>
          </w:p>
          <w:p w:rsidR="004A7DE7" w:rsidRPr="00E1231A" w:rsidRDefault="004A7DE7" w:rsidP="004A7DE7">
            <w:pPr>
              <w:widowControl w:val="0"/>
              <w:autoSpaceDE w:val="0"/>
              <w:autoSpaceDN w:val="0"/>
              <w:adjustRightInd w:val="0"/>
              <w:spacing w:before="20" w:line="228" w:lineRule="auto"/>
              <w:ind w:firstLine="567"/>
              <w:jc w:val="both"/>
              <w:rPr>
                <w:b/>
              </w:rPr>
            </w:pPr>
            <w:r w:rsidRPr="00E1231A">
              <w:rPr>
                <w:b/>
                <w:szCs w:val="22"/>
              </w:rPr>
              <w:t>16.2. Общество с ограниченной ответственностью «Оценка Бизнеса и Консалтинг».</w:t>
            </w:r>
          </w:p>
          <w:p w:rsidR="00436D5D" w:rsidRPr="00E1231A" w:rsidRDefault="00436D5D" w:rsidP="00411CC9">
            <w:pPr>
              <w:widowControl w:val="0"/>
              <w:autoSpaceDE w:val="0"/>
              <w:autoSpaceDN w:val="0"/>
              <w:adjustRightInd w:val="0"/>
              <w:ind w:firstLine="567"/>
              <w:jc w:val="both"/>
            </w:pPr>
          </w:p>
        </w:tc>
      </w:tr>
      <w:tr w:rsidR="00436D5D" w:rsidRPr="005446F8" w:rsidTr="00A665E4">
        <w:tc>
          <w:tcPr>
            <w:tcW w:w="568" w:type="dxa"/>
          </w:tcPr>
          <w:p w:rsidR="00436D5D" w:rsidRPr="00E1231A" w:rsidRDefault="0083219D" w:rsidP="00215B8E">
            <w:pPr>
              <w:spacing w:after="60"/>
              <w:jc w:val="center"/>
            </w:pPr>
            <w:r w:rsidRPr="00E1231A">
              <w:rPr>
                <w:szCs w:val="22"/>
              </w:rPr>
              <w:t>2.</w:t>
            </w:r>
          </w:p>
        </w:tc>
        <w:tc>
          <w:tcPr>
            <w:tcW w:w="4536" w:type="dxa"/>
          </w:tcPr>
          <w:p w:rsidR="0083219D" w:rsidRPr="00E1231A" w:rsidRDefault="0083219D" w:rsidP="0083219D">
            <w:pPr>
              <w:widowControl w:val="0"/>
              <w:autoSpaceDE w:val="0"/>
              <w:autoSpaceDN w:val="0"/>
              <w:adjustRightInd w:val="0"/>
              <w:spacing w:before="20" w:line="228" w:lineRule="auto"/>
              <w:ind w:firstLine="567"/>
              <w:jc w:val="both"/>
            </w:pPr>
            <w:r w:rsidRPr="00E1231A">
              <w:rPr>
                <w:szCs w:val="22"/>
              </w:rPr>
              <w:t>17. Место нахождения Оценщик</w:t>
            </w:r>
            <w:r w:rsidRPr="00AA3984">
              <w:rPr>
                <w:b/>
                <w:szCs w:val="22"/>
              </w:rPr>
              <w:t xml:space="preserve">а </w:t>
            </w:r>
            <w:r w:rsidRPr="00E1231A">
              <w:rPr>
                <w:szCs w:val="22"/>
              </w:rPr>
              <w:t>- 119180, г. Москва, ул. Большая Полянка, д. 28, стр. 4.</w:t>
            </w:r>
          </w:p>
          <w:p w:rsidR="00436D5D" w:rsidRPr="00E1231A" w:rsidRDefault="00436D5D" w:rsidP="00411CC9">
            <w:pPr>
              <w:widowControl w:val="0"/>
              <w:autoSpaceDE w:val="0"/>
              <w:autoSpaceDN w:val="0"/>
              <w:adjustRightInd w:val="0"/>
              <w:ind w:firstLine="567"/>
              <w:jc w:val="both"/>
            </w:pPr>
          </w:p>
        </w:tc>
        <w:tc>
          <w:tcPr>
            <w:tcW w:w="4536" w:type="dxa"/>
          </w:tcPr>
          <w:p w:rsidR="0083219D" w:rsidRPr="00E1231A" w:rsidRDefault="0083219D" w:rsidP="0083219D">
            <w:pPr>
              <w:widowControl w:val="0"/>
              <w:autoSpaceDE w:val="0"/>
              <w:autoSpaceDN w:val="0"/>
              <w:adjustRightInd w:val="0"/>
              <w:spacing w:before="20" w:line="228" w:lineRule="auto"/>
              <w:ind w:firstLine="567"/>
              <w:jc w:val="both"/>
            </w:pPr>
            <w:r w:rsidRPr="00E1231A">
              <w:rPr>
                <w:szCs w:val="22"/>
              </w:rPr>
              <w:t>17. Место нахождения Оценщик</w:t>
            </w:r>
            <w:r w:rsidRPr="00E1231A">
              <w:rPr>
                <w:b/>
                <w:szCs w:val="22"/>
              </w:rPr>
              <w:t>ов</w:t>
            </w:r>
            <w:r w:rsidR="00586480" w:rsidRPr="00E1231A">
              <w:rPr>
                <w:b/>
                <w:szCs w:val="22"/>
              </w:rPr>
              <w:t>:</w:t>
            </w:r>
            <w:r w:rsidRPr="00E1231A">
              <w:rPr>
                <w:b/>
                <w:szCs w:val="22"/>
              </w:rPr>
              <w:t xml:space="preserve"> </w:t>
            </w:r>
          </w:p>
          <w:p w:rsidR="0083219D" w:rsidRPr="00E1231A" w:rsidRDefault="0083219D" w:rsidP="0083219D">
            <w:pPr>
              <w:widowControl w:val="0"/>
              <w:autoSpaceDE w:val="0"/>
              <w:autoSpaceDN w:val="0"/>
              <w:adjustRightInd w:val="0"/>
              <w:spacing w:before="20" w:line="228" w:lineRule="auto"/>
              <w:ind w:firstLine="567"/>
              <w:jc w:val="both"/>
              <w:rPr>
                <w:b/>
              </w:rPr>
            </w:pPr>
            <w:r w:rsidRPr="00E1231A">
              <w:rPr>
                <w:b/>
                <w:szCs w:val="22"/>
              </w:rPr>
              <w:t>17.1. Место нахождения Общества с ограниченной ответственностью «</w:t>
            </w:r>
            <w:proofErr w:type="spellStart"/>
            <w:r w:rsidRPr="00E1231A">
              <w:rPr>
                <w:b/>
                <w:szCs w:val="22"/>
              </w:rPr>
              <w:t>ФТ-групп</w:t>
            </w:r>
            <w:proofErr w:type="spellEnd"/>
            <w:r w:rsidRPr="00E1231A">
              <w:rPr>
                <w:b/>
                <w:szCs w:val="22"/>
              </w:rPr>
              <w:t xml:space="preserve">»  </w:t>
            </w:r>
            <w:r w:rsidRPr="00E1231A">
              <w:rPr>
                <w:b/>
                <w:szCs w:val="22"/>
              </w:rPr>
              <w:sym w:font="Symbol" w:char="F02D"/>
            </w:r>
            <w:r w:rsidR="00586480" w:rsidRPr="00E1231A">
              <w:rPr>
                <w:szCs w:val="22"/>
              </w:rPr>
              <w:t xml:space="preserve"> </w:t>
            </w:r>
            <w:r w:rsidRPr="00E1231A">
              <w:rPr>
                <w:szCs w:val="22"/>
              </w:rPr>
              <w:t>119180, г. Москва, ул. Большая Полянка, д. 28, стр. 4</w:t>
            </w:r>
            <w:r w:rsidRPr="00E1231A">
              <w:rPr>
                <w:b/>
                <w:szCs w:val="22"/>
              </w:rPr>
              <w:t>;</w:t>
            </w:r>
          </w:p>
          <w:p w:rsidR="00436D5D" w:rsidRPr="00E1231A" w:rsidRDefault="0083219D" w:rsidP="0083219D">
            <w:pPr>
              <w:widowControl w:val="0"/>
              <w:autoSpaceDE w:val="0"/>
              <w:autoSpaceDN w:val="0"/>
              <w:adjustRightInd w:val="0"/>
              <w:ind w:firstLine="567"/>
              <w:jc w:val="both"/>
              <w:rPr>
                <w:b/>
              </w:rPr>
            </w:pPr>
            <w:r w:rsidRPr="00E1231A">
              <w:rPr>
                <w:b/>
                <w:szCs w:val="22"/>
              </w:rPr>
              <w:t xml:space="preserve">17.2. Место нахождения Общества с ограниченной ответственностью «Оценка Бизнеса и Консалтинг» </w:t>
            </w:r>
            <w:r w:rsidRPr="00E1231A">
              <w:rPr>
                <w:b/>
                <w:szCs w:val="22"/>
              </w:rPr>
              <w:sym w:font="Symbol" w:char="F02D"/>
            </w:r>
            <w:r w:rsidRPr="00E1231A">
              <w:rPr>
                <w:b/>
                <w:szCs w:val="22"/>
              </w:rPr>
              <w:t xml:space="preserve"> Российская Федерация, </w:t>
            </w:r>
            <w:smartTag w:uri="urn:schemas-microsoft-com:office:smarttags" w:element="metricconverter">
              <w:smartTagPr>
                <w:attr w:name="ProductID" w:val="125212, г"/>
              </w:smartTagPr>
              <w:r w:rsidRPr="00E1231A">
                <w:rPr>
                  <w:b/>
                  <w:iCs/>
                  <w:szCs w:val="22"/>
                </w:rPr>
                <w:t>125212, г</w:t>
              </w:r>
            </w:smartTag>
            <w:proofErr w:type="gramStart"/>
            <w:r w:rsidRPr="00E1231A">
              <w:rPr>
                <w:b/>
                <w:iCs/>
                <w:szCs w:val="22"/>
              </w:rPr>
              <w:t>.М</w:t>
            </w:r>
            <w:proofErr w:type="gramEnd"/>
            <w:r w:rsidRPr="00E1231A">
              <w:rPr>
                <w:b/>
                <w:iCs/>
                <w:szCs w:val="22"/>
              </w:rPr>
              <w:t>осква, ул.Адмирала Макарова, д.8 стр.1.</w:t>
            </w:r>
          </w:p>
        </w:tc>
      </w:tr>
      <w:tr w:rsidR="009D11C8" w:rsidRPr="005446F8" w:rsidTr="00A665E4">
        <w:tc>
          <w:tcPr>
            <w:tcW w:w="568" w:type="dxa"/>
          </w:tcPr>
          <w:p w:rsidR="009D11C8" w:rsidRPr="00E1231A" w:rsidRDefault="0055042C" w:rsidP="00215B8E">
            <w:pPr>
              <w:spacing w:after="60"/>
              <w:jc w:val="center"/>
            </w:pPr>
            <w:r w:rsidRPr="00E1231A">
              <w:rPr>
                <w:szCs w:val="22"/>
              </w:rPr>
              <w:t>3.</w:t>
            </w:r>
          </w:p>
        </w:tc>
        <w:tc>
          <w:tcPr>
            <w:tcW w:w="4536" w:type="dxa"/>
          </w:tcPr>
          <w:p w:rsidR="005259E5" w:rsidRPr="00E1231A" w:rsidRDefault="005259E5" w:rsidP="005259E5">
            <w:pPr>
              <w:widowControl w:val="0"/>
              <w:autoSpaceDE w:val="0"/>
              <w:autoSpaceDN w:val="0"/>
              <w:adjustRightInd w:val="0"/>
              <w:ind w:firstLine="567"/>
              <w:jc w:val="both"/>
            </w:pPr>
            <w:r w:rsidRPr="00E1231A">
              <w:rPr>
                <w:szCs w:val="22"/>
              </w:rPr>
              <w:t>31. Управляющая компания не вправе:</w:t>
            </w:r>
          </w:p>
          <w:p w:rsidR="005259E5" w:rsidRPr="00E1231A" w:rsidRDefault="005259E5" w:rsidP="005259E5">
            <w:pPr>
              <w:widowControl w:val="0"/>
              <w:autoSpaceDE w:val="0"/>
              <w:autoSpaceDN w:val="0"/>
              <w:adjustRightInd w:val="0"/>
              <w:ind w:firstLine="567"/>
              <w:jc w:val="both"/>
            </w:pPr>
            <w:r w:rsidRPr="00E1231A">
              <w:rPr>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5259E5" w:rsidRPr="00E1231A" w:rsidRDefault="005259E5" w:rsidP="005259E5">
            <w:pPr>
              <w:widowControl w:val="0"/>
              <w:autoSpaceDE w:val="0"/>
              <w:autoSpaceDN w:val="0"/>
              <w:adjustRightInd w:val="0"/>
              <w:ind w:firstLine="567"/>
              <w:jc w:val="both"/>
            </w:pPr>
            <w:r w:rsidRPr="00E1231A">
              <w:rPr>
                <w:szCs w:val="22"/>
              </w:rPr>
              <w:t>2) распоряжаться денежными средствами, находящимися на транзитном счете, а также иным имуществом, переданным в оплату инвестиционных паев, без предварительного согласия Специализированного депозитария;</w:t>
            </w:r>
          </w:p>
          <w:p w:rsidR="005259E5" w:rsidRPr="00E1231A" w:rsidRDefault="005259E5" w:rsidP="005259E5">
            <w:pPr>
              <w:widowControl w:val="0"/>
              <w:autoSpaceDE w:val="0"/>
              <w:autoSpaceDN w:val="0"/>
              <w:adjustRightInd w:val="0"/>
              <w:ind w:firstLine="567"/>
              <w:jc w:val="both"/>
            </w:pPr>
            <w:r w:rsidRPr="00E1231A">
              <w:rPr>
                <w:szCs w:val="22"/>
              </w:rPr>
              <w:t xml:space="preserve">3) использовать имущество, составляющее Фонд, для обеспечения </w:t>
            </w:r>
            <w:r w:rsidRPr="00E1231A">
              <w:rPr>
                <w:szCs w:val="22"/>
              </w:rPr>
              <w:lastRenderedPageBreak/>
              <w:t>исполнения собственных обязательств, не связанных с доверительным управлением Фондом, или для обеспечения исполнения обязатель</w:t>
            </w:r>
            <w:proofErr w:type="gramStart"/>
            <w:r w:rsidRPr="00E1231A">
              <w:rPr>
                <w:szCs w:val="22"/>
              </w:rPr>
              <w:t>ств тр</w:t>
            </w:r>
            <w:proofErr w:type="gramEnd"/>
            <w:r w:rsidRPr="00E1231A">
              <w:rPr>
                <w:szCs w:val="22"/>
              </w:rPr>
              <w:t>етьих лиц;</w:t>
            </w:r>
          </w:p>
          <w:p w:rsidR="005259E5" w:rsidRPr="00E1231A" w:rsidRDefault="005259E5" w:rsidP="005259E5">
            <w:pPr>
              <w:widowControl w:val="0"/>
              <w:autoSpaceDE w:val="0"/>
              <w:autoSpaceDN w:val="0"/>
              <w:adjustRightInd w:val="0"/>
              <w:ind w:firstLine="567"/>
              <w:jc w:val="both"/>
            </w:pPr>
            <w:r w:rsidRPr="00E1231A">
              <w:rPr>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5259E5" w:rsidRPr="00E1231A" w:rsidRDefault="005259E5" w:rsidP="005259E5">
            <w:pPr>
              <w:widowControl w:val="0"/>
              <w:autoSpaceDE w:val="0"/>
              <w:autoSpaceDN w:val="0"/>
              <w:adjustRightInd w:val="0"/>
              <w:ind w:firstLine="567"/>
              <w:jc w:val="both"/>
            </w:pPr>
            <w:r w:rsidRPr="00E1231A">
              <w:rPr>
                <w:szCs w:val="22"/>
              </w:rPr>
              <w:t>5)  совершать следующие сделки или давать поручения на совершение следующих сделок:</w:t>
            </w:r>
          </w:p>
          <w:p w:rsidR="005259E5" w:rsidRPr="00E1231A" w:rsidRDefault="005259E5" w:rsidP="005259E5">
            <w:pPr>
              <w:widowControl w:val="0"/>
              <w:tabs>
                <w:tab w:val="left" w:pos="1080"/>
              </w:tabs>
              <w:autoSpaceDE w:val="0"/>
              <w:autoSpaceDN w:val="0"/>
              <w:adjustRightInd w:val="0"/>
              <w:ind w:firstLine="567"/>
              <w:jc w:val="both"/>
            </w:pPr>
            <w:r w:rsidRPr="00E1231A">
              <w:rPr>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5259E5" w:rsidRPr="00E1231A" w:rsidRDefault="005259E5" w:rsidP="005259E5">
            <w:pPr>
              <w:widowControl w:val="0"/>
              <w:tabs>
                <w:tab w:val="left" w:pos="1080"/>
              </w:tabs>
              <w:autoSpaceDE w:val="0"/>
              <w:autoSpaceDN w:val="0"/>
              <w:adjustRightInd w:val="0"/>
              <w:ind w:firstLine="567"/>
              <w:jc w:val="both"/>
            </w:pPr>
            <w:r w:rsidRPr="00E1231A">
              <w:rPr>
                <w:szCs w:val="22"/>
              </w:rPr>
              <w:t>б) сделки по безвозмездному отчуждению имущества, составляющего Фонд;</w:t>
            </w:r>
          </w:p>
          <w:p w:rsidR="005259E5" w:rsidRPr="00E1231A" w:rsidRDefault="005259E5" w:rsidP="005259E5">
            <w:pPr>
              <w:widowControl w:val="0"/>
              <w:tabs>
                <w:tab w:val="left" w:pos="1080"/>
              </w:tabs>
              <w:autoSpaceDE w:val="0"/>
              <w:autoSpaceDN w:val="0"/>
              <w:adjustRightInd w:val="0"/>
              <w:ind w:firstLine="567"/>
              <w:jc w:val="both"/>
            </w:pPr>
            <w:r w:rsidRPr="00E1231A">
              <w:rPr>
                <w:szCs w:val="22"/>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5259E5" w:rsidRPr="00E1231A" w:rsidRDefault="005259E5" w:rsidP="005259E5">
            <w:pPr>
              <w:widowControl w:val="0"/>
              <w:autoSpaceDE w:val="0"/>
              <w:autoSpaceDN w:val="0"/>
              <w:adjustRightInd w:val="0"/>
              <w:ind w:firstLine="567"/>
              <w:jc w:val="both"/>
            </w:pPr>
            <w:r w:rsidRPr="00E1231A">
              <w:rPr>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5259E5" w:rsidRPr="00E1231A" w:rsidRDefault="005259E5" w:rsidP="005259E5">
            <w:pPr>
              <w:widowControl w:val="0"/>
              <w:autoSpaceDE w:val="0"/>
              <w:autoSpaceDN w:val="0"/>
              <w:adjustRightInd w:val="0"/>
              <w:ind w:firstLine="567"/>
              <w:jc w:val="both"/>
            </w:pPr>
            <w:proofErr w:type="spellStart"/>
            <w:r w:rsidRPr="00E1231A">
              <w:rPr>
                <w:szCs w:val="22"/>
              </w:rPr>
              <w:t>д</w:t>
            </w:r>
            <w:proofErr w:type="spellEnd"/>
            <w:r w:rsidRPr="00E1231A">
              <w:rPr>
                <w:szCs w:val="22"/>
              </w:rPr>
              <w:t>)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E1231A">
              <w:rPr>
                <w:szCs w:val="22"/>
              </w:rPr>
              <w:t>дств дл</w:t>
            </w:r>
            <w:proofErr w:type="gramEnd"/>
            <w:r w:rsidRPr="00E1231A">
              <w:rPr>
                <w:szCs w:val="22"/>
              </w:rPr>
              <w:t xml:space="preserve">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шесть </w:t>
            </w:r>
            <w:r w:rsidRPr="00E1231A">
              <w:rPr>
                <w:szCs w:val="22"/>
              </w:rPr>
              <w:lastRenderedPageBreak/>
              <w:t xml:space="preserve">месяцев; </w:t>
            </w:r>
          </w:p>
          <w:p w:rsidR="005259E5" w:rsidRPr="00E1231A" w:rsidRDefault="005259E5" w:rsidP="005259E5">
            <w:pPr>
              <w:widowControl w:val="0"/>
              <w:autoSpaceDE w:val="0"/>
              <w:autoSpaceDN w:val="0"/>
              <w:adjustRightInd w:val="0"/>
              <w:ind w:firstLine="567"/>
              <w:jc w:val="both"/>
            </w:pPr>
            <w:r w:rsidRPr="00E1231A">
              <w:rPr>
                <w:szCs w:val="22"/>
              </w:rPr>
              <w:t xml:space="preserve">е) сделки </w:t>
            </w:r>
            <w:proofErr w:type="spellStart"/>
            <w:r w:rsidRPr="00E1231A">
              <w:rPr>
                <w:szCs w:val="22"/>
              </w:rPr>
              <w:t>репо</w:t>
            </w:r>
            <w:proofErr w:type="spellEnd"/>
            <w:r w:rsidRPr="00E1231A">
              <w:rPr>
                <w:szCs w:val="22"/>
              </w:rPr>
              <w:t>, подлежащие исполнению за счет имущества Фонда;</w:t>
            </w:r>
          </w:p>
          <w:p w:rsidR="005259E5" w:rsidRPr="00E1231A" w:rsidRDefault="005259E5" w:rsidP="005259E5">
            <w:pPr>
              <w:widowControl w:val="0"/>
              <w:autoSpaceDE w:val="0"/>
              <w:autoSpaceDN w:val="0"/>
              <w:adjustRightInd w:val="0"/>
              <w:ind w:firstLine="567"/>
              <w:jc w:val="both"/>
            </w:pPr>
            <w:r w:rsidRPr="00E1231A">
              <w:rPr>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259E5" w:rsidRPr="00E1231A" w:rsidRDefault="005259E5" w:rsidP="005259E5">
            <w:pPr>
              <w:widowControl w:val="0"/>
              <w:autoSpaceDE w:val="0"/>
              <w:autoSpaceDN w:val="0"/>
              <w:adjustRightInd w:val="0"/>
              <w:ind w:firstLine="567"/>
              <w:jc w:val="both"/>
            </w:pPr>
            <w:proofErr w:type="spellStart"/>
            <w:r w:rsidRPr="00E1231A">
              <w:rPr>
                <w:szCs w:val="22"/>
              </w:rPr>
              <w:t>з</w:t>
            </w:r>
            <w:proofErr w:type="spellEnd"/>
            <w:r w:rsidRPr="00E1231A">
              <w:rPr>
                <w:szCs w:val="22"/>
              </w:rPr>
              <w:t>)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5259E5" w:rsidRPr="00E1231A" w:rsidRDefault="005259E5" w:rsidP="005259E5">
            <w:pPr>
              <w:widowControl w:val="0"/>
              <w:autoSpaceDE w:val="0"/>
              <w:autoSpaceDN w:val="0"/>
              <w:adjustRightInd w:val="0"/>
              <w:ind w:firstLine="567"/>
              <w:jc w:val="both"/>
            </w:pPr>
            <w:r w:rsidRPr="00E1231A">
              <w:rPr>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5259E5" w:rsidRPr="00E1231A" w:rsidRDefault="005259E5" w:rsidP="005259E5">
            <w:pPr>
              <w:widowControl w:val="0"/>
              <w:autoSpaceDE w:val="0"/>
              <w:autoSpaceDN w:val="0"/>
              <w:adjustRightInd w:val="0"/>
              <w:ind w:firstLine="567"/>
              <w:jc w:val="both"/>
            </w:pPr>
            <w:r w:rsidRPr="00E1231A">
              <w:rPr>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5259E5" w:rsidRPr="00E1231A" w:rsidRDefault="005259E5" w:rsidP="005259E5">
            <w:pPr>
              <w:widowControl w:val="0"/>
              <w:autoSpaceDE w:val="0"/>
              <w:autoSpaceDN w:val="0"/>
              <w:adjustRightInd w:val="0"/>
              <w:ind w:firstLine="567"/>
              <w:jc w:val="both"/>
            </w:pPr>
            <w:proofErr w:type="gramStart"/>
            <w:r w:rsidRPr="00E1231A">
              <w:rPr>
                <w:szCs w:val="22"/>
              </w:rPr>
              <w:t xml:space="preserve">л) сделки по приобретению в состав Фонда имущества у Специализированного депозитария, </w:t>
            </w:r>
            <w:r w:rsidRPr="004141B8">
              <w:rPr>
                <w:szCs w:val="22"/>
                <w:highlight w:val="lightGray"/>
              </w:rPr>
              <w:t>Оценщик</w:t>
            </w:r>
            <w:r w:rsidRPr="004141B8">
              <w:rPr>
                <w:b/>
                <w:szCs w:val="22"/>
                <w:highlight w:val="lightGray"/>
              </w:rPr>
              <w:t>а</w:t>
            </w:r>
            <w:r w:rsidRPr="004141B8">
              <w:rPr>
                <w:szCs w:val="22"/>
                <w:highlight w:val="lightGray"/>
              </w:rPr>
              <w:t>,</w:t>
            </w:r>
            <w:r w:rsidRPr="00E1231A">
              <w:rPr>
                <w:szCs w:val="22"/>
              </w:rPr>
              <w:t xml:space="preserve">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roofErr w:type="gramEnd"/>
          </w:p>
          <w:p w:rsidR="005259E5" w:rsidRPr="00E1231A" w:rsidRDefault="005259E5" w:rsidP="005259E5">
            <w:pPr>
              <w:widowControl w:val="0"/>
              <w:autoSpaceDE w:val="0"/>
              <w:autoSpaceDN w:val="0"/>
              <w:adjustRightInd w:val="0"/>
              <w:ind w:firstLine="567"/>
              <w:jc w:val="both"/>
            </w:pPr>
            <w:r w:rsidRPr="00E1231A">
              <w:rPr>
                <w:szCs w:val="22"/>
              </w:rPr>
              <w:t>м) сделки по передаче имущества, составляющего Фонд, в пользование владельцам инвестиционных паев;</w:t>
            </w:r>
          </w:p>
          <w:p w:rsidR="005259E5" w:rsidRPr="00E1231A" w:rsidRDefault="005259E5" w:rsidP="005259E5">
            <w:pPr>
              <w:widowControl w:val="0"/>
              <w:autoSpaceDE w:val="0"/>
              <w:autoSpaceDN w:val="0"/>
              <w:adjustRightInd w:val="0"/>
              <w:ind w:firstLine="567"/>
              <w:jc w:val="both"/>
            </w:pPr>
            <w:proofErr w:type="spellStart"/>
            <w:r w:rsidRPr="00E1231A">
              <w:rPr>
                <w:szCs w:val="22"/>
              </w:rPr>
              <w:t>н</w:t>
            </w:r>
            <w:proofErr w:type="spellEnd"/>
            <w:r w:rsidRPr="00E1231A">
              <w:rPr>
                <w:szCs w:val="22"/>
              </w:rPr>
              <w:t xml:space="preserve">) сделки по приобретению в состав Фонда ценных бумаг, выпущенных </w:t>
            </w:r>
            <w:r w:rsidRPr="00E1231A">
              <w:rPr>
                <w:szCs w:val="22"/>
              </w:rPr>
              <w:lastRenderedPageBreak/>
              <w:t>(выданных)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p w:rsidR="009D11C8" w:rsidRPr="00E1231A" w:rsidRDefault="009D11C8" w:rsidP="00411CC9">
            <w:pPr>
              <w:widowControl w:val="0"/>
              <w:autoSpaceDE w:val="0"/>
              <w:autoSpaceDN w:val="0"/>
              <w:adjustRightInd w:val="0"/>
              <w:ind w:firstLine="567"/>
              <w:jc w:val="both"/>
            </w:pPr>
          </w:p>
        </w:tc>
        <w:tc>
          <w:tcPr>
            <w:tcW w:w="4536" w:type="dxa"/>
          </w:tcPr>
          <w:p w:rsidR="00753E28" w:rsidRPr="00E1231A" w:rsidRDefault="00753E28" w:rsidP="00753E28">
            <w:pPr>
              <w:widowControl w:val="0"/>
              <w:autoSpaceDE w:val="0"/>
              <w:autoSpaceDN w:val="0"/>
              <w:adjustRightInd w:val="0"/>
              <w:ind w:firstLine="567"/>
              <w:jc w:val="both"/>
            </w:pPr>
            <w:r w:rsidRPr="00E1231A">
              <w:rPr>
                <w:szCs w:val="22"/>
              </w:rPr>
              <w:lastRenderedPageBreak/>
              <w:t>31. Управляющая компания не вправе:</w:t>
            </w:r>
          </w:p>
          <w:p w:rsidR="00753E28" w:rsidRPr="00E1231A" w:rsidRDefault="00753E28" w:rsidP="00753E28">
            <w:pPr>
              <w:widowControl w:val="0"/>
              <w:autoSpaceDE w:val="0"/>
              <w:autoSpaceDN w:val="0"/>
              <w:adjustRightInd w:val="0"/>
              <w:ind w:firstLine="567"/>
              <w:jc w:val="both"/>
            </w:pPr>
            <w:r w:rsidRPr="00E1231A">
              <w:rPr>
                <w:szCs w:val="22"/>
              </w:rPr>
              <w:t>1) распоряжаться имуществом, составляющим Фонд, без предварительного согласия Специализированного депозитария, за исключением сделок, совершаемых на торгах фондовой биржи или иного организатора торговли на рынке ценных бумаг;</w:t>
            </w:r>
          </w:p>
          <w:p w:rsidR="00753E28" w:rsidRPr="00E1231A" w:rsidRDefault="00753E28" w:rsidP="00753E28">
            <w:pPr>
              <w:widowControl w:val="0"/>
              <w:autoSpaceDE w:val="0"/>
              <w:autoSpaceDN w:val="0"/>
              <w:adjustRightInd w:val="0"/>
              <w:ind w:firstLine="567"/>
              <w:jc w:val="both"/>
            </w:pPr>
            <w:r w:rsidRPr="00E1231A">
              <w:rPr>
                <w:szCs w:val="22"/>
              </w:rPr>
              <w:t>2) распоряжаться денежными средствами, находящимися на транзитном счете, а также иным имуществом, переданным в оплату инвестиционных паев, без предварительного согласия Специализированного депозитария;</w:t>
            </w:r>
          </w:p>
          <w:p w:rsidR="00753E28" w:rsidRPr="00E1231A" w:rsidRDefault="00753E28" w:rsidP="00753E28">
            <w:pPr>
              <w:widowControl w:val="0"/>
              <w:autoSpaceDE w:val="0"/>
              <w:autoSpaceDN w:val="0"/>
              <w:adjustRightInd w:val="0"/>
              <w:ind w:firstLine="567"/>
              <w:jc w:val="both"/>
            </w:pPr>
            <w:r w:rsidRPr="00E1231A">
              <w:rPr>
                <w:szCs w:val="22"/>
              </w:rPr>
              <w:t xml:space="preserve">3) использовать имущество, составляющее Фонд, для обеспечения </w:t>
            </w:r>
            <w:r w:rsidRPr="00E1231A">
              <w:rPr>
                <w:szCs w:val="22"/>
              </w:rPr>
              <w:lastRenderedPageBreak/>
              <w:t>исполнения собственных обязательств, не связанных с доверительным управлением Фондом, или для обеспечения исполнения обязатель</w:t>
            </w:r>
            <w:proofErr w:type="gramStart"/>
            <w:r w:rsidRPr="00E1231A">
              <w:rPr>
                <w:szCs w:val="22"/>
              </w:rPr>
              <w:t>ств тр</w:t>
            </w:r>
            <w:proofErr w:type="gramEnd"/>
            <w:r w:rsidRPr="00E1231A">
              <w:rPr>
                <w:szCs w:val="22"/>
              </w:rPr>
              <w:t>етьих лиц;</w:t>
            </w:r>
          </w:p>
          <w:p w:rsidR="00753E28" w:rsidRPr="00E1231A" w:rsidRDefault="00753E28" w:rsidP="00753E28">
            <w:pPr>
              <w:widowControl w:val="0"/>
              <w:autoSpaceDE w:val="0"/>
              <w:autoSpaceDN w:val="0"/>
              <w:adjustRightInd w:val="0"/>
              <w:ind w:firstLine="567"/>
              <w:jc w:val="both"/>
            </w:pPr>
            <w:r w:rsidRPr="00E1231A">
              <w:rPr>
                <w:szCs w:val="22"/>
              </w:rPr>
              <w:t>4) взимать проценты за пользование денежными средствами Управляющей компании, предоставленными для выплаты денежной компенсации владельцам инвестиционных паев в случае недостаточности денежных средств, составляющих Фонд;</w:t>
            </w:r>
          </w:p>
          <w:p w:rsidR="00753E28" w:rsidRPr="00E1231A" w:rsidRDefault="00753E28" w:rsidP="00753E28">
            <w:pPr>
              <w:widowControl w:val="0"/>
              <w:autoSpaceDE w:val="0"/>
              <w:autoSpaceDN w:val="0"/>
              <w:adjustRightInd w:val="0"/>
              <w:ind w:firstLine="567"/>
              <w:jc w:val="both"/>
            </w:pPr>
            <w:r w:rsidRPr="00E1231A">
              <w:rPr>
                <w:szCs w:val="22"/>
              </w:rPr>
              <w:t>5)  совершать следующие сделки или давать поручения на совершение следующих сделок:</w:t>
            </w:r>
          </w:p>
          <w:p w:rsidR="00753E28" w:rsidRPr="00E1231A" w:rsidRDefault="00753E28" w:rsidP="00753E28">
            <w:pPr>
              <w:widowControl w:val="0"/>
              <w:tabs>
                <w:tab w:val="left" w:pos="1080"/>
              </w:tabs>
              <w:autoSpaceDE w:val="0"/>
              <w:autoSpaceDN w:val="0"/>
              <w:adjustRightInd w:val="0"/>
              <w:ind w:firstLine="567"/>
              <w:jc w:val="both"/>
            </w:pPr>
            <w:r w:rsidRPr="00E1231A">
              <w:rPr>
                <w:szCs w:val="22"/>
              </w:rPr>
              <w:t>а) сделки по приобретению за счет имущества, составляющего Фонд, объектов, не предусмотренных Федеральным законом «Об инвестиционных фондах», нормативными правовыми актами федерального органа исполнительной власти по рынку ценных бумаг, инвестиционной декларацией Фонда;</w:t>
            </w:r>
          </w:p>
          <w:p w:rsidR="00753E28" w:rsidRPr="00E1231A" w:rsidRDefault="00753E28" w:rsidP="00753E28">
            <w:pPr>
              <w:widowControl w:val="0"/>
              <w:tabs>
                <w:tab w:val="left" w:pos="1080"/>
              </w:tabs>
              <w:autoSpaceDE w:val="0"/>
              <w:autoSpaceDN w:val="0"/>
              <w:adjustRightInd w:val="0"/>
              <w:ind w:firstLine="567"/>
              <w:jc w:val="both"/>
            </w:pPr>
            <w:r w:rsidRPr="00E1231A">
              <w:rPr>
                <w:szCs w:val="22"/>
              </w:rPr>
              <w:t>б) сделки по безвозмездному отчуждению имущества, составляющего Фонд;</w:t>
            </w:r>
          </w:p>
          <w:p w:rsidR="00753E28" w:rsidRPr="00E1231A" w:rsidRDefault="00753E28" w:rsidP="00753E28">
            <w:pPr>
              <w:widowControl w:val="0"/>
              <w:tabs>
                <w:tab w:val="left" w:pos="1080"/>
              </w:tabs>
              <w:autoSpaceDE w:val="0"/>
              <w:autoSpaceDN w:val="0"/>
              <w:adjustRightInd w:val="0"/>
              <w:ind w:firstLine="567"/>
              <w:jc w:val="both"/>
            </w:pPr>
            <w:r w:rsidRPr="00E1231A">
              <w:rPr>
                <w:szCs w:val="22"/>
              </w:rPr>
              <w:t xml:space="preserve">в) сделки,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за исключением сделок, совершаемых на торгах организатора торговли на рынке ценных бумаг при условии осуществления клиринга по таким сделкам; </w:t>
            </w:r>
          </w:p>
          <w:p w:rsidR="00753E28" w:rsidRPr="00E1231A" w:rsidRDefault="00753E28" w:rsidP="00753E28">
            <w:pPr>
              <w:widowControl w:val="0"/>
              <w:autoSpaceDE w:val="0"/>
              <w:autoSpaceDN w:val="0"/>
              <w:adjustRightInd w:val="0"/>
              <w:ind w:firstLine="567"/>
              <w:jc w:val="both"/>
            </w:pPr>
            <w:r w:rsidRPr="00E1231A">
              <w:rPr>
                <w:szCs w:val="22"/>
              </w:rPr>
              <w:t>г) сделки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rsidR="00753E28" w:rsidRPr="00E1231A" w:rsidRDefault="00753E28" w:rsidP="00753E28">
            <w:pPr>
              <w:widowControl w:val="0"/>
              <w:autoSpaceDE w:val="0"/>
              <w:autoSpaceDN w:val="0"/>
              <w:adjustRightInd w:val="0"/>
              <w:ind w:firstLine="567"/>
              <w:jc w:val="both"/>
            </w:pPr>
            <w:proofErr w:type="spellStart"/>
            <w:r w:rsidRPr="00E1231A">
              <w:rPr>
                <w:szCs w:val="22"/>
              </w:rPr>
              <w:t>д</w:t>
            </w:r>
            <w:proofErr w:type="spellEnd"/>
            <w:r w:rsidRPr="00E1231A">
              <w:rPr>
                <w:szCs w:val="22"/>
              </w:rPr>
              <w:t>) договоры займа или кредитные договоры, возврат денежных средств по которым осуществляется за счет имущества Фонда, за исключением случаев получения денежных сре</w:t>
            </w:r>
            <w:proofErr w:type="gramStart"/>
            <w:r w:rsidRPr="00E1231A">
              <w:rPr>
                <w:szCs w:val="22"/>
              </w:rPr>
              <w:t>дств дл</w:t>
            </w:r>
            <w:proofErr w:type="gramEnd"/>
            <w:r w:rsidRPr="00E1231A">
              <w:rPr>
                <w:szCs w:val="22"/>
              </w:rPr>
              <w:t xml:space="preserve">я погашения инвестиционных паев при недостаточности денежных средств, составляющих Фонд. При этом совокупный объем задолженности, подлежащей 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шесть </w:t>
            </w:r>
            <w:r w:rsidRPr="00E1231A">
              <w:rPr>
                <w:szCs w:val="22"/>
              </w:rPr>
              <w:lastRenderedPageBreak/>
              <w:t xml:space="preserve">месяцев; </w:t>
            </w:r>
          </w:p>
          <w:p w:rsidR="00753E28" w:rsidRPr="00E1231A" w:rsidRDefault="00753E28" w:rsidP="00753E28">
            <w:pPr>
              <w:widowControl w:val="0"/>
              <w:autoSpaceDE w:val="0"/>
              <w:autoSpaceDN w:val="0"/>
              <w:adjustRightInd w:val="0"/>
              <w:ind w:firstLine="567"/>
              <w:jc w:val="both"/>
            </w:pPr>
            <w:r w:rsidRPr="00E1231A">
              <w:rPr>
                <w:szCs w:val="22"/>
              </w:rPr>
              <w:t xml:space="preserve">е) сделки </w:t>
            </w:r>
            <w:proofErr w:type="spellStart"/>
            <w:r w:rsidRPr="00E1231A">
              <w:rPr>
                <w:szCs w:val="22"/>
              </w:rPr>
              <w:t>репо</w:t>
            </w:r>
            <w:proofErr w:type="spellEnd"/>
            <w:r w:rsidRPr="00E1231A">
              <w:rPr>
                <w:szCs w:val="22"/>
              </w:rPr>
              <w:t>, подлежащие исполнению за счет имущества Фонда;</w:t>
            </w:r>
          </w:p>
          <w:p w:rsidR="00753E28" w:rsidRPr="00E1231A" w:rsidRDefault="00753E28" w:rsidP="00753E28">
            <w:pPr>
              <w:widowControl w:val="0"/>
              <w:autoSpaceDE w:val="0"/>
              <w:autoSpaceDN w:val="0"/>
              <w:adjustRightInd w:val="0"/>
              <w:ind w:firstLine="567"/>
              <w:jc w:val="both"/>
            </w:pPr>
            <w:r w:rsidRPr="00E1231A">
              <w:rPr>
                <w:szCs w:val="22"/>
              </w:rPr>
              <w:t>ж) сделки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53E28" w:rsidRPr="00E1231A" w:rsidRDefault="00753E28" w:rsidP="00753E28">
            <w:pPr>
              <w:widowControl w:val="0"/>
              <w:autoSpaceDE w:val="0"/>
              <w:autoSpaceDN w:val="0"/>
              <w:adjustRightInd w:val="0"/>
              <w:ind w:firstLine="567"/>
              <w:jc w:val="both"/>
            </w:pPr>
            <w:proofErr w:type="spellStart"/>
            <w:r w:rsidRPr="00E1231A">
              <w:rPr>
                <w:szCs w:val="22"/>
              </w:rPr>
              <w:t>з</w:t>
            </w:r>
            <w:proofErr w:type="spellEnd"/>
            <w:r w:rsidRPr="00E1231A">
              <w:rPr>
                <w:szCs w:val="22"/>
              </w:rPr>
              <w:t>) сделки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p>
          <w:p w:rsidR="00753E28" w:rsidRPr="00E1231A" w:rsidRDefault="00753E28" w:rsidP="00753E28">
            <w:pPr>
              <w:widowControl w:val="0"/>
              <w:autoSpaceDE w:val="0"/>
              <w:autoSpaceDN w:val="0"/>
              <w:adjustRightInd w:val="0"/>
              <w:ind w:firstLine="567"/>
              <w:jc w:val="both"/>
            </w:pPr>
            <w:r w:rsidRPr="00E1231A">
              <w:rPr>
                <w:szCs w:val="22"/>
              </w:rPr>
              <w:t>и) сделки по приобретению в состав Фонда ценных бумаг, выпущенных (выданных) участниками Управляющей компании,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Аудитором, Регистратором;</w:t>
            </w:r>
          </w:p>
          <w:p w:rsidR="00753E28" w:rsidRPr="00E1231A" w:rsidRDefault="00753E28" w:rsidP="00753E28">
            <w:pPr>
              <w:widowControl w:val="0"/>
              <w:autoSpaceDE w:val="0"/>
              <w:autoSpaceDN w:val="0"/>
              <w:adjustRightInd w:val="0"/>
              <w:ind w:firstLine="567"/>
              <w:jc w:val="both"/>
            </w:pPr>
            <w:r w:rsidRPr="00E1231A">
              <w:rPr>
                <w:szCs w:val="22"/>
              </w:rPr>
              <w:t>к) сделки 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имущества, составляющего Фонд, указанным лицам;</w:t>
            </w:r>
          </w:p>
          <w:p w:rsidR="00753E28" w:rsidRPr="00E1231A" w:rsidRDefault="00753E28" w:rsidP="00753E28">
            <w:pPr>
              <w:widowControl w:val="0"/>
              <w:autoSpaceDE w:val="0"/>
              <w:autoSpaceDN w:val="0"/>
              <w:adjustRightInd w:val="0"/>
              <w:ind w:firstLine="567"/>
              <w:jc w:val="both"/>
            </w:pPr>
            <w:proofErr w:type="gramStart"/>
            <w:r w:rsidRPr="00E1231A">
              <w:rPr>
                <w:szCs w:val="22"/>
              </w:rPr>
              <w:t>л) сделки по приобретению в состав Фонда имущества у Специализированного депозитария, Оценщик</w:t>
            </w:r>
            <w:r w:rsidRPr="00E1231A">
              <w:rPr>
                <w:b/>
                <w:szCs w:val="22"/>
              </w:rPr>
              <w:t>ов</w:t>
            </w:r>
            <w:r w:rsidRPr="00E1231A">
              <w:rPr>
                <w:szCs w:val="22"/>
              </w:rPr>
              <w:t>, Аудитора, с которыми Управляющей компанией заключены договоры, и владельцев инвестиционных паев либо по отчуждению имущества указанным лицам, за исключением случаев выдачи инвестиционных паев владельцам инвестиционных паев, и оплаты расходов, указанных в пункте 118 настоящих Правил, а также иных случаев, предусмотренных настоящими Правилами;</w:t>
            </w:r>
            <w:proofErr w:type="gramEnd"/>
          </w:p>
          <w:p w:rsidR="00753E28" w:rsidRPr="00E1231A" w:rsidRDefault="00753E28" w:rsidP="00753E28">
            <w:pPr>
              <w:widowControl w:val="0"/>
              <w:autoSpaceDE w:val="0"/>
              <w:autoSpaceDN w:val="0"/>
              <w:adjustRightInd w:val="0"/>
              <w:ind w:firstLine="567"/>
              <w:jc w:val="both"/>
            </w:pPr>
            <w:r w:rsidRPr="00E1231A">
              <w:rPr>
                <w:szCs w:val="22"/>
              </w:rPr>
              <w:t>м) сделки по передаче имущества, составляющего Фонд, в пользование владельцам инвестиционных паев;</w:t>
            </w:r>
          </w:p>
          <w:p w:rsidR="009D11C8" w:rsidRPr="00E1231A" w:rsidRDefault="00753E28" w:rsidP="009949B5">
            <w:pPr>
              <w:widowControl w:val="0"/>
              <w:autoSpaceDE w:val="0"/>
              <w:autoSpaceDN w:val="0"/>
              <w:adjustRightInd w:val="0"/>
              <w:ind w:firstLine="567"/>
              <w:jc w:val="both"/>
            </w:pPr>
            <w:proofErr w:type="spellStart"/>
            <w:r w:rsidRPr="00E1231A">
              <w:rPr>
                <w:szCs w:val="22"/>
              </w:rPr>
              <w:t>н</w:t>
            </w:r>
            <w:proofErr w:type="spellEnd"/>
            <w:r w:rsidRPr="00E1231A">
              <w:rPr>
                <w:szCs w:val="22"/>
              </w:rPr>
              <w:t xml:space="preserve">) сделки по приобретению в состав Фонда ценных бумаг, выпущенных </w:t>
            </w:r>
            <w:r w:rsidRPr="00E1231A">
              <w:rPr>
                <w:szCs w:val="22"/>
              </w:rPr>
              <w:lastRenderedPageBreak/>
              <w:t>(выданных) Управляющей компанией, а также акционерным инвестиционным фондом, активы которого находятся в доверительном управлении Управляющей компании или функции единоличного исполнительного органа которого осуществляет Управляющая компания.</w:t>
            </w:r>
          </w:p>
        </w:tc>
      </w:tr>
      <w:tr w:rsidR="00C2333C" w:rsidRPr="005446F8" w:rsidTr="00A665E4">
        <w:tc>
          <w:tcPr>
            <w:tcW w:w="568" w:type="dxa"/>
          </w:tcPr>
          <w:p w:rsidR="00C2333C" w:rsidRPr="00E1231A" w:rsidRDefault="0055042C" w:rsidP="00215B8E">
            <w:pPr>
              <w:spacing w:after="60"/>
              <w:jc w:val="center"/>
            </w:pPr>
            <w:r w:rsidRPr="00E1231A">
              <w:rPr>
                <w:szCs w:val="22"/>
              </w:rPr>
              <w:lastRenderedPageBreak/>
              <w:t>4</w:t>
            </w:r>
            <w:r w:rsidR="00B4141F" w:rsidRPr="00E1231A">
              <w:rPr>
                <w:szCs w:val="22"/>
              </w:rPr>
              <w:t>.</w:t>
            </w:r>
          </w:p>
        </w:tc>
        <w:tc>
          <w:tcPr>
            <w:tcW w:w="4536" w:type="dxa"/>
          </w:tcPr>
          <w:p w:rsidR="00411CC9" w:rsidRPr="00E1231A" w:rsidRDefault="00411CC9" w:rsidP="00411CC9">
            <w:pPr>
              <w:widowControl w:val="0"/>
              <w:autoSpaceDE w:val="0"/>
              <w:autoSpaceDN w:val="0"/>
              <w:adjustRightInd w:val="0"/>
              <w:ind w:firstLine="567"/>
              <w:jc w:val="both"/>
            </w:pPr>
            <w:r w:rsidRPr="00E1231A">
              <w:rPr>
                <w:szCs w:val="22"/>
              </w:rPr>
              <w:t>36. Инвестиционный пай является именной ценной бумагой, удостоверяющей:</w:t>
            </w:r>
          </w:p>
          <w:p w:rsidR="00411CC9" w:rsidRPr="00E1231A" w:rsidRDefault="00411CC9" w:rsidP="00411CC9">
            <w:pPr>
              <w:widowControl w:val="0"/>
              <w:autoSpaceDE w:val="0"/>
              <w:autoSpaceDN w:val="0"/>
              <w:adjustRightInd w:val="0"/>
              <w:ind w:firstLine="567"/>
              <w:jc w:val="both"/>
            </w:pPr>
            <w:r w:rsidRPr="00E1231A">
              <w:rPr>
                <w:szCs w:val="22"/>
              </w:rPr>
              <w:t>1) долю его владельца в праве собственности на имущество, составляющее Фонд;</w:t>
            </w:r>
          </w:p>
          <w:p w:rsidR="00411CC9" w:rsidRPr="00E1231A" w:rsidRDefault="00411CC9" w:rsidP="00411CC9">
            <w:pPr>
              <w:widowControl w:val="0"/>
              <w:autoSpaceDE w:val="0"/>
              <w:autoSpaceDN w:val="0"/>
              <w:adjustRightInd w:val="0"/>
              <w:ind w:firstLine="567"/>
              <w:jc w:val="both"/>
            </w:pPr>
            <w:r w:rsidRPr="00E1231A">
              <w:rPr>
                <w:szCs w:val="22"/>
              </w:rPr>
              <w:t>2) право требовать от Управляющей компании надлежащего доверительного управления Фондом;</w:t>
            </w:r>
          </w:p>
          <w:p w:rsidR="00411CC9" w:rsidRPr="00E1231A" w:rsidRDefault="00411CC9" w:rsidP="00411CC9">
            <w:pPr>
              <w:widowControl w:val="0"/>
              <w:autoSpaceDE w:val="0"/>
              <w:autoSpaceDN w:val="0"/>
              <w:adjustRightInd w:val="0"/>
              <w:ind w:firstLine="567"/>
              <w:jc w:val="both"/>
            </w:pPr>
            <w:r w:rsidRPr="00E1231A">
              <w:rPr>
                <w:szCs w:val="22"/>
              </w:rPr>
              <w:t>3) право на участие в общем собрании владельцев инвестиционных паев;</w:t>
            </w:r>
          </w:p>
          <w:p w:rsidR="00411CC9" w:rsidRPr="00E1231A" w:rsidRDefault="00411CC9" w:rsidP="00411CC9">
            <w:pPr>
              <w:widowControl w:val="0"/>
              <w:autoSpaceDE w:val="0"/>
              <w:autoSpaceDN w:val="0"/>
              <w:adjustRightInd w:val="0"/>
              <w:ind w:firstLine="567"/>
              <w:jc w:val="both"/>
            </w:pPr>
            <w:r w:rsidRPr="00E1231A">
              <w:rPr>
                <w:szCs w:val="22"/>
              </w:rPr>
              <w:t>4) право владельца инвестиционных паев на получение дохода по инвестиционному паю (далее по тексту – «Доход»).</w:t>
            </w:r>
          </w:p>
          <w:p w:rsidR="00411CC9" w:rsidRPr="00E1231A" w:rsidRDefault="00411CC9" w:rsidP="00411CC9">
            <w:pPr>
              <w:shd w:val="clear" w:color="auto" w:fill="FFFFFF"/>
              <w:spacing w:before="120" w:line="240" w:lineRule="exact"/>
              <w:ind w:firstLine="540"/>
              <w:jc w:val="both"/>
            </w:pPr>
            <w:r w:rsidRPr="00E1231A">
              <w:rPr>
                <w:szCs w:val="22"/>
              </w:rPr>
              <w:t>Порядок определения владельцев инвестиционных паев, которым будет выплачен Доход: Доход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411CC9" w:rsidRPr="00E1231A" w:rsidRDefault="00411CC9" w:rsidP="00411CC9">
            <w:pPr>
              <w:shd w:val="clear" w:color="auto" w:fill="FFFFFF"/>
              <w:spacing w:before="144"/>
              <w:ind w:left="725"/>
            </w:pPr>
            <w:r w:rsidRPr="00E1231A">
              <w:rPr>
                <w:szCs w:val="22"/>
              </w:rPr>
              <w:t>Для целей настоящего пункта под Отчетным периодом понимается промежуток времени:</w:t>
            </w:r>
          </w:p>
          <w:p w:rsidR="00411CC9" w:rsidRPr="004141B8" w:rsidRDefault="00411CC9" w:rsidP="00411CC9">
            <w:pPr>
              <w:shd w:val="clear" w:color="auto" w:fill="FFFFFF"/>
              <w:tabs>
                <w:tab w:val="left" w:pos="994"/>
              </w:tabs>
              <w:ind w:left="726"/>
              <w:rPr>
                <w:b/>
                <w:highlight w:val="lightGray"/>
              </w:rPr>
            </w:pPr>
            <w:r w:rsidRPr="004141B8">
              <w:rPr>
                <w:b/>
                <w:bCs/>
                <w:spacing w:val="-2"/>
                <w:szCs w:val="22"/>
                <w:highlight w:val="lightGray"/>
              </w:rPr>
              <w:t xml:space="preserve">- </w:t>
            </w:r>
            <w:r w:rsidRPr="004141B8">
              <w:rPr>
                <w:b/>
                <w:szCs w:val="22"/>
                <w:highlight w:val="lightGray"/>
              </w:rPr>
              <w:t>с 01 января по 31 марта;</w:t>
            </w:r>
          </w:p>
          <w:p w:rsidR="00411CC9" w:rsidRPr="004141B8" w:rsidRDefault="00411CC9" w:rsidP="00411CC9">
            <w:pPr>
              <w:shd w:val="clear" w:color="auto" w:fill="FFFFFF"/>
              <w:tabs>
                <w:tab w:val="left" w:pos="994"/>
              </w:tabs>
              <w:ind w:left="726"/>
              <w:rPr>
                <w:b/>
                <w:bCs/>
                <w:spacing w:val="-2"/>
                <w:highlight w:val="lightGray"/>
              </w:rPr>
            </w:pPr>
            <w:r w:rsidRPr="004141B8">
              <w:rPr>
                <w:b/>
                <w:bCs/>
                <w:spacing w:val="-2"/>
                <w:szCs w:val="22"/>
                <w:highlight w:val="lightGray"/>
              </w:rPr>
              <w:t>- с 01 апреля по 30 июня;</w:t>
            </w:r>
          </w:p>
          <w:p w:rsidR="00411CC9" w:rsidRPr="004141B8" w:rsidRDefault="00411CC9" w:rsidP="00411CC9">
            <w:pPr>
              <w:shd w:val="clear" w:color="auto" w:fill="FFFFFF"/>
              <w:tabs>
                <w:tab w:val="left" w:pos="994"/>
              </w:tabs>
              <w:ind w:left="726"/>
              <w:rPr>
                <w:b/>
                <w:bCs/>
                <w:spacing w:val="-2"/>
                <w:highlight w:val="lightGray"/>
              </w:rPr>
            </w:pPr>
            <w:r w:rsidRPr="004141B8">
              <w:rPr>
                <w:b/>
                <w:bCs/>
                <w:spacing w:val="-2"/>
                <w:szCs w:val="22"/>
                <w:highlight w:val="lightGray"/>
              </w:rPr>
              <w:t>- с 01 июля по 30 сентября;</w:t>
            </w:r>
          </w:p>
          <w:p w:rsidR="00411CC9" w:rsidRPr="00E1231A" w:rsidRDefault="00411CC9" w:rsidP="00411CC9">
            <w:pPr>
              <w:shd w:val="clear" w:color="auto" w:fill="FFFFFF"/>
              <w:tabs>
                <w:tab w:val="left" w:pos="994"/>
              </w:tabs>
              <w:ind w:left="726"/>
              <w:rPr>
                <w:b/>
                <w:bCs/>
                <w:spacing w:val="-2"/>
              </w:rPr>
            </w:pPr>
            <w:r w:rsidRPr="004141B8">
              <w:rPr>
                <w:b/>
                <w:bCs/>
                <w:spacing w:val="-2"/>
                <w:szCs w:val="22"/>
                <w:highlight w:val="lightGray"/>
              </w:rPr>
              <w:t>- с 01 октября по 31 декабря.</w:t>
            </w:r>
          </w:p>
          <w:p w:rsidR="00411CC9" w:rsidRPr="00E1231A" w:rsidRDefault="00411CC9" w:rsidP="00411CC9">
            <w:pPr>
              <w:shd w:val="clear" w:color="auto" w:fill="FFFFFF"/>
              <w:spacing w:before="144"/>
              <w:ind w:left="720"/>
            </w:pPr>
            <w:r w:rsidRPr="00E1231A">
              <w:rPr>
                <w:szCs w:val="22"/>
              </w:rPr>
              <w:t>Порядок расчета Дохода:</w:t>
            </w:r>
          </w:p>
          <w:p w:rsidR="00411CC9" w:rsidRPr="00E1231A" w:rsidRDefault="00411CC9" w:rsidP="00411CC9">
            <w:pPr>
              <w:shd w:val="clear" w:color="auto" w:fill="FFFFFF"/>
              <w:ind w:left="5" w:firstLine="720"/>
              <w:jc w:val="both"/>
            </w:pPr>
            <w:r w:rsidRPr="00E1231A">
              <w:rPr>
                <w:szCs w:val="22"/>
              </w:rPr>
              <w:t xml:space="preserve">Доход за каждый Отчетный период составляет 100 % </w:t>
            </w:r>
            <w:r w:rsidRPr="00E1231A">
              <w:rPr>
                <w:spacing w:val="-1"/>
                <w:szCs w:val="22"/>
              </w:rPr>
              <w:t xml:space="preserve">(сто процентов) от положительной разницы между суммой фактически полученных в отчетный период </w:t>
            </w:r>
            <w:r w:rsidRPr="00E1231A">
              <w:rPr>
                <w:szCs w:val="22"/>
              </w:rPr>
              <w:t>в состав имущества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дивидендов по акциям;</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процентного дохода по банковским вкладам и долговым инструментам;</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доходов от продажи объектов недвижимости, составлявших имущество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 xml:space="preserve">доходов от продажи ценных бумаг, </w:t>
            </w:r>
            <w:r w:rsidRPr="00E1231A">
              <w:rPr>
                <w:szCs w:val="22"/>
              </w:rPr>
              <w:lastRenderedPageBreak/>
              <w:t>составлявших имущество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доходов от сдачи недвижимого имущества в аренду и (или) субаренду;</w:t>
            </w:r>
          </w:p>
          <w:p w:rsidR="00411CC9" w:rsidRPr="00E1231A" w:rsidRDefault="00411CC9" w:rsidP="00411CC9">
            <w:pPr>
              <w:shd w:val="clear" w:color="auto" w:fill="FFFFFF"/>
              <w:spacing w:line="240" w:lineRule="exact"/>
              <w:ind w:firstLine="725"/>
              <w:jc w:val="both"/>
            </w:pPr>
            <w:proofErr w:type="gramStart"/>
            <w:r w:rsidRPr="00E1231A">
              <w:rPr>
                <w:szCs w:val="22"/>
              </w:rPr>
              <w:t>и суммой начисленных в Отчетном периоде вознаграждений согласно пункту 115 Правил, начисленных и/или оплаченных в отчетном периоде расходов, предусмотренных пунктом 118 настоящих Правил, а также процентов, начисленных и/или выплаченных по условиям  договоров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w:t>
            </w:r>
            <w:proofErr w:type="gramEnd"/>
            <w:r w:rsidRPr="00E1231A">
              <w:rPr>
                <w:szCs w:val="22"/>
              </w:rPr>
              <w:t xml:space="preserve"> средств, составляющих Фонд.</w:t>
            </w:r>
          </w:p>
          <w:p w:rsidR="00411CC9" w:rsidRPr="00E1231A" w:rsidRDefault="00411CC9" w:rsidP="00411CC9">
            <w:pPr>
              <w:shd w:val="clear" w:color="auto" w:fill="FFFFFF"/>
              <w:spacing w:line="240" w:lineRule="exact"/>
              <w:ind w:left="5" w:firstLine="720"/>
              <w:jc w:val="both"/>
            </w:pPr>
            <w:r w:rsidRPr="00E1231A">
              <w:rPr>
                <w:szCs w:val="22"/>
              </w:rPr>
              <w:t>Процентный доход по долговым инструментам определяется как разница сумм фактически полученного купонного (процентного) дохода и купонного (процентного) дохода, уплаченного при приобретении долговых инструментов.</w:t>
            </w:r>
          </w:p>
          <w:p w:rsidR="00411CC9" w:rsidRPr="00E1231A" w:rsidRDefault="00411CC9" w:rsidP="00411CC9">
            <w:pPr>
              <w:shd w:val="clear" w:color="auto" w:fill="FFFFFF"/>
              <w:spacing w:line="240" w:lineRule="exact"/>
              <w:ind w:left="5" w:right="5" w:firstLine="720"/>
              <w:jc w:val="both"/>
            </w:pPr>
            <w:r w:rsidRPr="00E1231A">
              <w:rPr>
                <w:szCs w:val="22"/>
              </w:rPr>
              <w:t>Доход от продажи объектов недвижимого имущества определяется как положительная разница между суммой денежных средств, фактически поступивших от реализации недвижимого имущества за минусом сумм налога на добавленную стоимость, и фактическими затратами на приобретение   недвижимого имущества.</w:t>
            </w:r>
          </w:p>
          <w:p w:rsidR="00411CC9" w:rsidRPr="00E1231A" w:rsidRDefault="00411CC9" w:rsidP="00411CC9">
            <w:pPr>
              <w:shd w:val="clear" w:color="auto" w:fill="FFFFFF"/>
              <w:spacing w:line="240" w:lineRule="exact"/>
              <w:ind w:left="5" w:firstLine="720"/>
              <w:jc w:val="both"/>
            </w:pPr>
            <w:r w:rsidRPr="00E1231A">
              <w:rPr>
                <w:szCs w:val="22"/>
              </w:rPr>
              <w:t>Доход от продажи ценных бумаг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w:t>
            </w:r>
          </w:p>
          <w:p w:rsidR="00411CC9" w:rsidRPr="00E1231A" w:rsidRDefault="00411CC9" w:rsidP="00411CC9">
            <w:pPr>
              <w:shd w:val="clear" w:color="auto" w:fill="FFFFFF"/>
              <w:spacing w:line="240" w:lineRule="exact"/>
              <w:ind w:left="5" w:firstLine="715"/>
              <w:jc w:val="both"/>
            </w:pPr>
            <w:r w:rsidRPr="00E1231A">
              <w:rPr>
                <w:szCs w:val="22"/>
              </w:rPr>
              <w:t xml:space="preserve">Доход от сдачи недвижимого имущества в аренду и (или) субаренду определяется как сумма </w:t>
            </w:r>
            <w:r w:rsidRPr="00E1231A">
              <w:rPr>
                <w:spacing w:val="-1"/>
                <w:szCs w:val="22"/>
              </w:rPr>
              <w:t xml:space="preserve">денежных средств, полученная от арендаторов и (или) субарендаторов по договорам аренды (субаренды), </w:t>
            </w:r>
            <w:r w:rsidRPr="00E1231A">
              <w:rPr>
                <w:szCs w:val="22"/>
              </w:rPr>
              <w:t>заключенным в отношении объектов недвижимого имущества, составляющего Фонд за минусом сумм налога на добавленную стоимость.</w:t>
            </w:r>
          </w:p>
          <w:p w:rsidR="00411CC9" w:rsidRPr="00E1231A" w:rsidRDefault="00411CC9" w:rsidP="00411CC9">
            <w:pPr>
              <w:shd w:val="clear" w:color="auto" w:fill="FFFFFF"/>
              <w:spacing w:line="240" w:lineRule="exact"/>
              <w:ind w:left="5" w:firstLine="715"/>
              <w:jc w:val="both"/>
            </w:pPr>
            <w:r w:rsidRPr="00E1231A">
              <w:rPr>
                <w:szCs w:val="22"/>
              </w:rPr>
              <w:t xml:space="preserve">Датой возникновения обязательств по выплате дохода признается </w:t>
            </w:r>
            <w:r w:rsidRPr="004141B8">
              <w:rPr>
                <w:b/>
                <w:szCs w:val="22"/>
                <w:highlight w:val="lightGray"/>
              </w:rPr>
              <w:t>3 (третий)</w:t>
            </w:r>
            <w:r w:rsidRPr="00E1231A">
              <w:rPr>
                <w:szCs w:val="22"/>
              </w:rPr>
              <w:t xml:space="preserve"> рабочий день после окончания отчетного периода.</w:t>
            </w:r>
          </w:p>
          <w:p w:rsidR="00411CC9" w:rsidRPr="00E1231A" w:rsidRDefault="00411CC9" w:rsidP="00411CC9">
            <w:pPr>
              <w:shd w:val="clear" w:color="auto" w:fill="FFFFFF"/>
              <w:spacing w:line="240" w:lineRule="exact"/>
              <w:ind w:left="6" w:firstLine="720"/>
              <w:jc w:val="both"/>
            </w:pPr>
            <w:r w:rsidRPr="00E1231A">
              <w:rPr>
                <w:szCs w:val="22"/>
              </w:rPr>
              <w:t xml:space="preserve">Выплата дохода владельцам инвестиционных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Инвестиционных паев. Выплата Дохода осуществляется в течение </w:t>
            </w:r>
            <w:r w:rsidRPr="00E1231A">
              <w:rPr>
                <w:szCs w:val="22"/>
              </w:rPr>
              <w:lastRenderedPageBreak/>
              <w:t xml:space="preserve">45 (сорока пяти) дней </w:t>
            </w:r>
            <w:proofErr w:type="gramStart"/>
            <w:r w:rsidRPr="00E1231A">
              <w:rPr>
                <w:szCs w:val="22"/>
              </w:rPr>
              <w:t>с даты возникновения</w:t>
            </w:r>
            <w:proofErr w:type="gramEnd"/>
            <w:r w:rsidRPr="00E1231A">
              <w:rPr>
                <w:szCs w:val="22"/>
              </w:rPr>
              <w:t xml:space="preserve"> обязательств по выплате дохода владельцам инвестиционных паев.</w:t>
            </w:r>
          </w:p>
          <w:p w:rsidR="004141B8" w:rsidRDefault="00411CC9" w:rsidP="004141B8">
            <w:pPr>
              <w:shd w:val="clear" w:color="auto" w:fill="FFFFFF"/>
              <w:spacing w:line="240" w:lineRule="exact"/>
              <w:ind w:left="6" w:firstLine="720"/>
              <w:jc w:val="both"/>
              <w:rPr>
                <w:spacing w:val="-2"/>
              </w:rPr>
            </w:pPr>
            <w:r w:rsidRPr="00E1231A">
              <w:rPr>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C2333C" w:rsidRPr="00685D8E" w:rsidRDefault="004141B8" w:rsidP="004141B8">
            <w:pPr>
              <w:shd w:val="clear" w:color="auto" w:fill="FFFFFF"/>
              <w:spacing w:line="240" w:lineRule="exact"/>
              <w:ind w:left="6" w:firstLine="720"/>
              <w:jc w:val="both"/>
              <w:rPr>
                <w:spacing w:val="-2"/>
              </w:rPr>
            </w:pPr>
            <w:r w:rsidRPr="004141B8">
              <w:rPr>
                <w:b/>
                <w:spacing w:val="-2"/>
                <w:szCs w:val="22"/>
                <w:highlight w:val="lightGray"/>
              </w:rPr>
              <w:t>5)</w:t>
            </w:r>
            <w:r>
              <w:rPr>
                <w:spacing w:val="-2"/>
                <w:szCs w:val="22"/>
              </w:rPr>
              <w:t xml:space="preserve"> </w:t>
            </w:r>
            <w:r w:rsidR="00411CC9" w:rsidRPr="00E1231A">
              <w:rPr>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tc>
        <w:tc>
          <w:tcPr>
            <w:tcW w:w="4536" w:type="dxa"/>
          </w:tcPr>
          <w:p w:rsidR="00411CC9" w:rsidRPr="00E1231A" w:rsidRDefault="00411CC9" w:rsidP="00411CC9">
            <w:pPr>
              <w:widowControl w:val="0"/>
              <w:autoSpaceDE w:val="0"/>
              <w:autoSpaceDN w:val="0"/>
              <w:adjustRightInd w:val="0"/>
              <w:ind w:firstLine="567"/>
              <w:jc w:val="both"/>
            </w:pPr>
            <w:r w:rsidRPr="00E1231A">
              <w:rPr>
                <w:szCs w:val="22"/>
              </w:rPr>
              <w:lastRenderedPageBreak/>
              <w:t>36. Инвестиционный пай является именной ценной бумагой, удостоверяющей:</w:t>
            </w:r>
          </w:p>
          <w:p w:rsidR="00411CC9" w:rsidRPr="00E1231A" w:rsidRDefault="00411CC9" w:rsidP="00411CC9">
            <w:pPr>
              <w:widowControl w:val="0"/>
              <w:autoSpaceDE w:val="0"/>
              <w:autoSpaceDN w:val="0"/>
              <w:adjustRightInd w:val="0"/>
              <w:ind w:firstLine="567"/>
              <w:jc w:val="both"/>
            </w:pPr>
            <w:r w:rsidRPr="00E1231A">
              <w:rPr>
                <w:szCs w:val="22"/>
              </w:rPr>
              <w:t>1) долю его владельца в праве собственности на имущество, составляющее Фонд;</w:t>
            </w:r>
          </w:p>
          <w:p w:rsidR="00411CC9" w:rsidRPr="00E1231A" w:rsidRDefault="00411CC9" w:rsidP="00411CC9">
            <w:pPr>
              <w:widowControl w:val="0"/>
              <w:autoSpaceDE w:val="0"/>
              <w:autoSpaceDN w:val="0"/>
              <w:adjustRightInd w:val="0"/>
              <w:ind w:firstLine="567"/>
              <w:jc w:val="both"/>
            </w:pPr>
            <w:r w:rsidRPr="00E1231A">
              <w:rPr>
                <w:szCs w:val="22"/>
              </w:rPr>
              <w:t>2) право требовать от Управляющей компании надлежащего доверительного управления Фондом;</w:t>
            </w:r>
          </w:p>
          <w:p w:rsidR="00411CC9" w:rsidRPr="00E1231A" w:rsidRDefault="00411CC9" w:rsidP="00411CC9">
            <w:pPr>
              <w:widowControl w:val="0"/>
              <w:autoSpaceDE w:val="0"/>
              <w:autoSpaceDN w:val="0"/>
              <w:adjustRightInd w:val="0"/>
              <w:ind w:firstLine="567"/>
              <w:jc w:val="both"/>
            </w:pPr>
            <w:r w:rsidRPr="00E1231A">
              <w:rPr>
                <w:szCs w:val="22"/>
              </w:rPr>
              <w:t>3) право на участие в общем собрании владельцев инвестиционных паев;</w:t>
            </w:r>
          </w:p>
          <w:p w:rsidR="00411CC9" w:rsidRPr="00E1231A" w:rsidRDefault="00411CC9" w:rsidP="00411CC9">
            <w:pPr>
              <w:widowControl w:val="0"/>
              <w:autoSpaceDE w:val="0"/>
              <w:autoSpaceDN w:val="0"/>
              <w:adjustRightInd w:val="0"/>
              <w:ind w:firstLine="567"/>
              <w:jc w:val="both"/>
            </w:pPr>
            <w:r w:rsidRPr="00E1231A">
              <w:rPr>
                <w:szCs w:val="22"/>
              </w:rPr>
              <w:t>4) право владельца инвестиционных паев на получение дохода по инвестиционному паю (далее по тексту – «Доход»).</w:t>
            </w:r>
          </w:p>
          <w:p w:rsidR="00411CC9" w:rsidRPr="00E1231A" w:rsidRDefault="00411CC9" w:rsidP="00411CC9">
            <w:pPr>
              <w:shd w:val="clear" w:color="auto" w:fill="FFFFFF"/>
              <w:spacing w:before="120" w:line="240" w:lineRule="exact"/>
              <w:ind w:firstLine="540"/>
              <w:jc w:val="both"/>
            </w:pPr>
            <w:r w:rsidRPr="00E1231A">
              <w:rPr>
                <w:szCs w:val="22"/>
              </w:rPr>
              <w:t>Порядок определения владельцев инвестиционных паев, которым будет выплачен Доход: Доход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Указанный список лиц, имеющих право на получение Дохода, составляется на основании данных реестра владельцев инвестиционных паев по состоянию на последний рабочий день Отчетного периода.</w:t>
            </w:r>
          </w:p>
          <w:p w:rsidR="00411CC9" w:rsidRPr="00E1231A" w:rsidRDefault="00411CC9" w:rsidP="00411CC9">
            <w:pPr>
              <w:shd w:val="clear" w:color="auto" w:fill="FFFFFF"/>
              <w:spacing w:before="144"/>
              <w:ind w:left="725"/>
              <w:rPr>
                <w:b/>
                <w:bCs/>
                <w:spacing w:val="-2"/>
              </w:rPr>
            </w:pPr>
            <w:r w:rsidRPr="00E1231A">
              <w:rPr>
                <w:szCs w:val="22"/>
              </w:rPr>
              <w:t xml:space="preserve">Для целей настоящего пункта под Отчетным периодом понимается промежуток времени </w:t>
            </w:r>
            <w:r w:rsidRPr="00E1231A">
              <w:rPr>
                <w:b/>
                <w:szCs w:val="22"/>
              </w:rPr>
              <w:t>в один календарный месяц</w:t>
            </w:r>
            <w:r w:rsidRPr="00E1231A">
              <w:rPr>
                <w:b/>
                <w:bCs/>
                <w:spacing w:val="-2"/>
                <w:szCs w:val="22"/>
              </w:rPr>
              <w:t>.</w:t>
            </w:r>
          </w:p>
          <w:p w:rsidR="00A665E4" w:rsidRDefault="00A665E4" w:rsidP="00411CC9">
            <w:pPr>
              <w:shd w:val="clear" w:color="auto" w:fill="FFFFFF"/>
              <w:spacing w:before="144"/>
              <w:ind w:left="720"/>
            </w:pPr>
          </w:p>
          <w:p w:rsidR="00A665E4" w:rsidRPr="00A665E4" w:rsidRDefault="00A665E4" w:rsidP="00411CC9">
            <w:pPr>
              <w:shd w:val="clear" w:color="auto" w:fill="FFFFFF"/>
              <w:spacing w:before="144"/>
              <w:ind w:left="720"/>
              <w:rPr>
                <w:sz w:val="20"/>
                <w:szCs w:val="20"/>
              </w:rPr>
            </w:pPr>
          </w:p>
          <w:p w:rsidR="00411CC9" w:rsidRPr="00E1231A" w:rsidRDefault="00411CC9" w:rsidP="00411CC9">
            <w:pPr>
              <w:shd w:val="clear" w:color="auto" w:fill="FFFFFF"/>
              <w:spacing w:before="144"/>
              <w:ind w:left="720"/>
            </w:pPr>
            <w:r w:rsidRPr="00E1231A">
              <w:rPr>
                <w:szCs w:val="22"/>
              </w:rPr>
              <w:t>Порядок расчета Дохода:</w:t>
            </w:r>
          </w:p>
          <w:p w:rsidR="00411CC9" w:rsidRPr="00E1231A" w:rsidRDefault="00411CC9" w:rsidP="00411CC9">
            <w:pPr>
              <w:shd w:val="clear" w:color="auto" w:fill="FFFFFF"/>
              <w:ind w:left="5" w:firstLine="720"/>
              <w:jc w:val="both"/>
            </w:pPr>
            <w:r w:rsidRPr="00E1231A">
              <w:rPr>
                <w:szCs w:val="22"/>
              </w:rPr>
              <w:t xml:space="preserve">Доход за каждый Отчетный период составляет 100 % </w:t>
            </w:r>
            <w:r w:rsidRPr="00E1231A">
              <w:rPr>
                <w:spacing w:val="-1"/>
                <w:szCs w:val="22"/>
              </w:rPr>
              <w:t xml:space="preserve">(сто процентов) от положительной разницы между суммой фактически полученных в отчетный период </w:t>
            </w:r>
            <w:r w:rsidRPr="00E1231A">
              <w:rPr>
                <w:szCs w:val="22"/>
              </w:rPr>
              <w:t>в состав имущества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дивидендов по акциям;</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процентного дохода по банковским вкладам и долговым инструментам;</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доходов от продажи объектов недвижимости, составлявших имущество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 xml:space="preserve">доходов от продажи ценных бумаг, </w:t>
            </w:r>
            <w:r w:rsidRPr="00E1231A">
              <w:rPr>
                <w:szCs w:val="22"/>
              </w:rPr>
              <w:lastRenderedPageBreak/>
              <w:t>составлявших имущество Фонда;</w:t>
            </w:r>
          </w:p>
          <w:p w:rsidR="00411CC9" w:rsidRPr="00E1231A" w:rsidRDefault="00411CC9" w:rsidP="00411CC9">
            <w:pPr>
              <w:widowControl w:val="0"/>
              <w:numPr>
                <w:ilvl w:val="0"/>
                <w:numId w:val="17"/>
              </w:numPr>
              <w:shd w:val="clear" w:color="auto" w:fill="FFFFFF"/>
              <w:tabs>
                <w:tab w:val="left" w:pos="835"/>
              </w:tabs>
              <w:autoSpaceDE w:val="0"/>
              <w:autoSpaceDN w:val="0"/>
              <w:adjustRightInd w:val="0"/>
              <w:ind w:left="725"/>
            </w:pPr>
            <w:r w:rsidRPr="00E1231A">
              <w:rPr>
                <w:szCs w:val="22"/>
              </w:rPr>
              <w:t>доходов от сдачи недвижимого имущества в аренду и (или) субаренду;</w:t>
            </w:r>
          </w:p>
          <w:p w:rsidR="00411CC9" w:rsidRPr="00E1231A" w:rsidRDefault="00411CC9" w:rsidP="00411CC9">
            <w:pPr>
              <w:shd w:val="clear" w:color="auto" w:fill="FFFFFF"/>
              <w:spacing w:line="240" w:lineRule="exact"/>
              <w:ind w:firstLine="725"/>
              <w:jc w:val="both"/>
            </w:pPr>
            <w:proofErr w:type="gramStart"/>
            <w:r w:rsidRPr="00E1231A">
              <w:rPr>
                <w:szCs w:val="22"/>
              </w:rPr>
              <w:t>и суммой начисленных в Отчетном периоде вознаграждений согласно пункту 115 Правил, начисленных и/или оплаченных в отчетном периоде расходов, предусмотренных пунктом 118 настоящих Правил, а также процентов, начисленных и/или выплаченных по условиям  договоров займа или кредитным договорам, возврат денежных средств по которым осуществляется за счет имущества Фонда, в случаях получения денежных средств для погашения инвестиционных паев при недостаточности денежных</w:t>
            </w:r>
            <w:proofErr w:type="gramEnd"/>
            <w:r w:rsidRPr="00E1231A">
              <w:rPr>
                <w:szCs w:val="22"/>
              </w:rPr>
              <w:t xml:space="preserve"> средств, составляющих Фонд.</w:t>
            </w:r>
          </w:p>
          <w:p w:rsidR="00411CC9" w:rsidRPr="00E1231A" w:rsidRDefault="00411CC9" w:rsidP="00411CC9">
            <w:pPr>
              <w:shd w:val="clear" w:color="auto" w:fill="FFFFFF"/>
              <w:spacing w:line="240" w:lineRule="exact"/>
              <w:ind w:left="5" w:firstLine="720"/>
              <w:jc w:val="both"/>
            </w:pPr>
            <w:r w:rsidRPr="00E1231A">
              <w:rPr>
                <w:szCs w:val="22"/>
              </w:rPr>
              <w:t>Процентный доход по долговым инструментам определяется как разница сумм фактически полученного купонного (процентного) дохода и купонного (процентного) дохода, уплаченного при приобретении долговых инструментов.</w:t>
            </w:r>
          </w:p>
          <w:p w:rsidR="00411CC9" w:rsidRPr="00E1231A" w:rsidRDefault="00411CC9" w:rsidP="00411CC9">
            <w:pPr>
              <w:shd w:val="clear" w:color="auto" w:fill="FFFFFF"/>
              <w:spacing w:line="240" w:lineRule="exact"/>
              <w:ind w:left="5" w:right="5" w:firstLine="720"/>
              <w:jc w:val="both"/>
            </w:pPr>
            <w:r w:rsidRPr="00E1231A">
              <w:rPr>
                <w:szCs w:val="22"/>
              </w:rPr>
              <w:t>Доход от продажи объектов недвижимого имущества определяется как положительная разница между суммой денежных средств, фактически поступивших от реализации недвижимого имущества за минусом сумм налога на добавленную стоимость, и фактическими затратами на приобретение   недвижимого имущества.</w:t>
            </w:r>
          </w:p>
          <w:p w:rsidR="00411CC9" w:rsidRPr="00E1231A" w:rsidRDefault="00411CC9" w:rsidP="00411CC9">
            <w:pPr>
              <w:shd w:val="clear" w:color="auto" w:fill="FFFFFF"/>
              <w:spacing w:line="240" w:lineRule="exact"/>
              <w:ind w:left="5" w:firstLine="720"/>
              <w:jc w:val="both"/>
            </w:pPr>
            <w:r w:rsidRPr="00E1231A">
              <w:rPr>
                <w:szCs w:val="22"/>
              </w:rPr>
              <w:t>Доход от продажи ценных бумаг определяется как положительная разница между суммой денежных средств, поступивших от реализации ценных бумаг, и фактическими затратами на их приобретение и реализацию.</w:t>
            </w:r>
          </w:p>
          <w:p w:rsidR="00411CC9" w:rsidRPr="00E1231A" w:rsidRDefault="00411CC9" w:rsidP="00411CC9">
            <w:pPr>
              <w:shd w:val="clear" w:color="auto" w:fill="FFFFFF"/>
              <w:spacing w:line="240" w:lineRule="exact"/>
              <w:ind w:left="5" w:firstLine="715"/>
              <w:jc w:val="both"/>
            </w:pPr>
            <w:r w:rsidRPr="00E1231A">
              <w:rPr>
                <w:szCs w:val="22"/>
              </w:rPr>
              <w:t xml:space="preserve">Доход от сдачи недвижимого имущества в аренду и (или) субаренду определяется как сумма </w:t>
            </w:r>
            <w:r w:rsidRPr="00E1231A">
              <w:rPr>
                <w:spacing w:val="-1"/>
                <w:szCs w:val="22"/>
              </w:rPr>
              <w:t xml:space="preserve">денежных средств, полученная от арендаторов и (или) субарендаторов по договорам аренды (субаренды), </w:t>
            </w:r>
            <w:r w:rsidRPr="00E1231A">
              <w:rPr>
                <w:szCs w:val="22"/>
              </w:rPr>
              <w:t>заключенным в отношении объектов недвижимого имущества, составляющего Фонд за минусом сумм налога на добавленную стоимость.</w:t>
            </w:r>
          </w:p>
          <w:p w:rsidR="00411CC9" w:rsidRPr="00E1231A" w:rsidRDefault="00411CC9" w:rsidP="00411CC9">
            <w:pPr>
              <w:shd w:val="clear" w:color="auto" w:fill="FFFFFF"/>
              <w:spacing w:line="240" w:lineRule="exact"/>
              <w:ind w:left="5" w:firstLine="715"/>
              <w:jc w:val="both"/>
            </w:pPr>
            <w:r w:rsidRPr="00E1231A">
              <w:rPr>
                <w:szCs w:val="22"/>
              </w:rPr>
              <w:t>Датой возникновения обязательств по выплате дохода признае</w:t>
            </w:r>
            <w:r w:rsidR="00553E3D" w:rsidRPr="00E1231A">
              <w:rPr>
                <w:szCs w:val="22"/>
              </w:rPr>
              <w:t xml:space="preserve">тся </w:t>
            </w:r>
            <w:r w:rsidR="00553E3D" w:rsidRPr="00E1231A">
              <w:rPr>
                <w:b/>
                <w:szCs w:val="22"/>
              </w:rPr>
              <w:t>5</w:t>
            </w:r>
            <w:r w:rsidRPr="00E1231A">
              <w:rPr>
                <w:b/>
                <w:szCs w:val="22"/>
              </w:rPr>
              <w:t xml:space="preserve"> (</w:t>
            </w:r>
            <w:r w:rsidR="00553E3D" w:rsidRPr="00E1231A">
              <w:rPr>
                <w:b/>
                <w:szCs w:val="22"/>
              </w:rPr>
              <w:t>пятый</w:t>
            </w:r>
            <w:r w:rsidRPr="00E1231A">
              <w:rPr>
                <w:b/>
                <w:szCs w:val="22"/>
              </w:rPr>
              <w:t>)</w:t>
            </w:r>
            <w:r w:rsidRPr="00E1231A">
              <w:rPr>
                <w:szCs w:val="22"/>
              </w:rPr>
              <w:t xml:space="preserve"> рабочий день после окончания отчетного периода.</w:t>
            </w:r>
          </w:p>
          <w:p w:rsidR="00411CC9" w:rsidRPr="00E1231A" w:rsidRDefault="00411CC9" w:rsidP="00411CC9">
            <w:pPr>
              <w:shd w:val="clear" w:color="auto" w:fill="FFFFFF"/>
              <w:spacing w:line="240" w:lineRule="exact"/>
              <w:ind w:left="6" w:firstLine="720"/>
              <w:jc w:val="both"/>
            </w:pPr>
            <w:r w:rsidRPr="00E1231A">
              <w:rPr>
                <w:szCs w:val="22"/>
              </w:rPr>
              <w:t xml:space="preserve">Выплата дохода владельцам инвестиционных паев, имеющим право на получение Дохода, осуществляется путем безналичного перечисления денежных средств на банковский счет, указанный в реестре владельцев Инвестиционных паев. Выплата Дохода осуществляется в течение </w:t>
            </w:r>
            <w:r w:rsidRPr="00E1231A">
              <w:rPr>
                <w:szCs w:val="22"/>
              </w:rPr>
              <w:lastRenderedPageBreak/>
              <w:t xml:space="preserve">45 (сорока пяти) дней </w:t>
            </w:r>
            <w:proofErr w:type="gramStart"/>
            <w:r w:rsidRPr="00E1231A">
              <w:rPr>
                <w:szCs w:val="22"/>
              </w:rPr>
              <w:t>с даты возникновения</w:t>
            </w:r>
            <w:proofErr w:type="gramEnd"/>
            <w:r w:rsidRPr="00E1231A">
              <w:rPr>
                <w:szCs w:val="22"/>
              </w:rPr>
              <w:t xml:space="preserve"> обязательств по выплате дохода владельцам инвестиционных паев.</w:t>
            </w:r>
          </w:p>
          <w:p w:rsidR="004141B8" w:rsidRDefault="00550B07" w:rsidP="004141B8">
            <w:pPr>
              <w:shd w:val="clear" w:color="auto" w:fill="FFFFFF"/>
              <w:spacing w:line="240" w:lineRule="exact"/>
              <w:ind w:left="6" w:firstLine="720"/>
              <w:jc w:val="both"/>
              <w:rPr>
                <w:spacing w:val="-2"/>
              </w:rPr>
            </w:pPr>
            <w:r w:rsidRPr="00550B07">
              <w:rPr>
                <w:b/>
                <w:szCs w:val="22"/>
              </w:rPr>
              <w:t>5)</w:t>
            </w:r>
            <w:r>
              <w:rPr>
                <w:szCs w:val="22"/>
              </w:rPr>
              <w:t xml:space="preserve"> </w:t>
            </w:r>
            <w:r w:rsidR="00411CC9" w:rsidRPr="00550B07">
              <w:rPr>
                <w:szCs w:val="22"/>
              </w:rPr>
              <w:t>право требовать 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Фонд, в случаях, предусмотренных Федеральным законом "Об инвестиционных фондах" и настоящими Правилами;</w:t>
            </w:r>
          </w:p>
          <w:p w:rsidR="00411CC9" w:rsidRPr="00E1231A" w:rsidRDefault="004141B8" w:rsidP="004141B8">
            <w:pPr>
              <w:shd w:val="clear" w:color="auto" w:fill="FFFFFF"/>
              <w:spacing w:line="240" w:lineRule="exact"/>
              <w:ind w:left="6" w:firstLine="720"/>
              <w:jc w:val="both"/>
              <w:rPr>
                <w:spacing w:val="-2"/>
              </w:rPr>
            </w:pPr>
            <w:r>
              <w:rPr>
                <w:b/>
                <w:szCs w:val="22"/>
              </w:rPr>
              <w:t xml:space="preserve">6) </w:t>
            </w:r>
            <w:r w:rsidR="00411CC9" w:rsidRPr="00E1231A">
              <w:rPr>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 в размере, пропорциональном приходящейся на инвестиционный пай доле имущества, распределяемого среди владельцев инвестиционных паев.</w:t>
            </w:r>
          </w:p>
          <w:p w:rsidR="00C2333C" w:rsidRPr="00E1231A" w:rsidRDefault="00C2333C" w:rsidP="00B4141F">
            <w:pPr>
              <w:jc w:val="both"/>
            </w:pPr>
          </w:p>
        </w:tc>
      </w:tr>
      <w:tr w:rsidR="0055042C" w:rsidRPr="005446F8" w:rsidTr="00A665E4">
        <w:tc>
          <w:tcPr>
            <w:tcW w:w="568" w:type="dxa"/>
          </w:tcPr>
          <w:p w:rsidR="0055042C" w:rsidRPr="00E1231A" w:rsidRDefault="0055042C" w:rsidP="00215B8E">
            <w:pPr>
              <w:spacing w:after="60"/>
              <w:jc w:val="center"/>
            </w:pPr>
            <w:r w:rsidRPr="00E1231A">
              <w:rPr>
                <w:szCs w:val="22"/>
              </w:rPr>
              <w:lastRenderedPageBreak/>
              <w:t>5.</w:t>
            </w:r>
          </w:p>
        </w:tc>
        <w:tc>
          <w:tcPr>
            <w:tcW w:w="4536" w:type="dxa"/>
          </w:tcPr>
          <w:p w:rsidR="00051CEF" w:rsidRPr="00E1231A" w:rsidRDefault="00051CEF" w:rsidP="00051CEF">
            <w:pPr>
              <w:autoSpaceDE w:val="0"/>
              <w:autoSpaceDN w:val="0"/>
              <w:adjustRightInd w:val="0"/>
              <w:ind w:firstLine="540"/>
              <w:jc w:val="both"/>
            </w:pPr>
            <w:r w:rsidRPr="00E1231A">
              <w:rPr>
                <w:szCs w:val="22"/>
              </w:rPr>
              <w:t>45. Общее собрание владельцев инвестиционных паев принимает решения по вопросам:</w:t>
            </w:r>
          </w:p>
          <w:p w:rsidR="00051CEF" w:rsidRPr="00E1231A" w:rsidRDefault="00051CEF" w:rsidP="00051CEF">
            <w:pPr>
              <w:autoSpaceDE w:val="0"/>
              <w:autoSpaceDN w:val="0"/>
              <w:adjustRightInd w:val="0"/>
              <w:ind w:firstLine="540"/>
              <w:jc w:val="both"/>
            </w:pPr>
            <w:r w:rsidRPr="00E1231A">
              <w:rPr>
                <w:szCs w:val="22"/>
              </w:rPr>
              <w:t>1) утверждения изменений, которые вносятся в настоящие Правила, связанных:</w:t>
            </w:r>
          </w:p>
          <w:p w:rsidR="00051CEF" w:rsidRPr="00E1231A" w:rsidRDefault="00051CEF" w:rsidP="004A405B">
            <w:pPr>
              <w:numPr>
                <w:ilvl w:val="0"/>
                <w:numId w:val="19"/>
              </w:numPr>
              <w:tabs>
                <w:tab w:val="clear" w:pos="1515"/>
                <w:tab w:val="num" w:pos="884"/>
              </w:tabs>
              <w:ind w:left="884" w:hanging="283"/>
              <w:jc w:val="both"/>
            </w:pPr>
            <w:proofErr w:type="gramStart"/>
            <w:r w:rsidRPr="00E1231A">
              <w:rPr>
                <w:szCs w:val="22"/>
              </w:rPr>
              <w:t xml:space="preserve">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которыми устанавливаются дополнительные ограничения состава и структуры активов паевых инвестиционных фондов; </w:t>
            </w:r>
            <w:proofErr w:type="gramEnd"/>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увеличением размера вознаграждения Управляющей компании, Специализированного депозитария, Регистратора, </w:t>
            </w:r>
            <w:r w:rsidRPr="004141B8">
              <w:rPr>
                <w:szCs w:val="22"/>
                <w:highlight w:val="lightGray"/>
              </w:rPr>
              <w:t>Оценщик</w:t>
            </w:r>
            <w:r w:rsidRPr="004141B8">
              <w:rPr>
                <w:b/>
                <w:szCs w:val="22"/>
                <w:highlight w:val="lightGray"/>
              </w:rPr>
              <w:t>а</w:t>
            </w:r>
            <w:r w:rsidRPr="00E1231A">
              <w:rPr>
                <w:szCs w:val="22"/>
              </w:rPr>
              <w:t xml:space="preserve"> и Аудитора;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расширением перечня расходов Управляющей компании, подлежащих оплате за счет имущества, составляющего Фонд;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введением скидок в связи с погашением инвестиционных паев или увеличением их размеров;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изменением типа Фонда;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определением количества дополнительных инвестиционных паев;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изменением категории Фонда; </w:t>
            </w:r>
          </w:p>
          <w:p w:rsidR="00051CEF" w:rsidRPr="00E1231A" w:rsidRDefault="00051CEF" w:rsidP="004A405B">
            <w:pPr>
              <w:numPr>
                <w:ilvl w:val="0"/>
                <w:numId w:val="19"/>
              </w:numPr>
              <w:tabs>
                <w:tab w:val="clear" w:pos="1515"/>
                <w:tab w:val="num" w:pos="884"/>
              </w:tabs>
              <w:ind w:left="884" w:hanging="283"/>
              <w:jc w:val="both"/>
            </w:pPr>
            <w:r w:rsidRPr="00E1231A">
              <w:rPr>
                <w:szCs w:val="22"/>
              </w:rPr>
              <w:lastRenderedPageBreak/>
              <w:t xml:space="preserve">с установлением или исключением права владельцев инвестиционных паев на получение дохода от доверительного управления Фондом;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изменением порядка определения размера дохода от доверительного управления Фондом, распределяемого между владельцами инвестиционных паев;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изменением срока действия договора доверительного управления Фондом; </w:t>
            </w:r>
          </w:p>
          <w:p w:rsidR="00051CEF" w:rsidRPr="00E1231A" w:rsidRDefault="00051CEF" w:rsidP="004A405B">
            <w:pPr>
              <w:numPr>
                <w:ilvl w:val="0"/>
                <w:numId w:val="19"/>
              </w:numPr>
              <w:tabs>
                <w:tab w:val="clear" w:pos="1515"/>
                <w:tab w:val="num" w:pos="884"/>
              </w:tabs>
              <w:ind w:left="884" w:hanging="283"/>
              <w:jc w:val="both"/>
            </w:pPr>
            <w:r w:rsidRPr="00E1231A">
              <w:rPr>
                <w:szCs w:val="22"/>
              </w:rPr>
              <w:t xml:space="preserve">с увеличением размера вознаграждения лица, осуществляющего прекращение Фонда; </w:t>
            </w:r>
          </w:p>
          <w:p w:rsidR="00051CEF" w:rsidRPr="00E1231A" w:rsidRDefault="00051CEF" w:rsidP="004A405B">
            <w:pPr>
              <w:numPr>
                <w:ilvl w:val="0"/>
                <w:numId w:val="19"/>
              </w:numPr>
              <w:tabs>
                <w:tab w:val="clear" w:pos="1515"/>
                <w:tab w:val="num" w:pos="884"/>
              </w:tabs>
              <w:ind w:left="884" w:hanging="283"/>
              <w:jc w:val="both"/>
            </w:pPr>
            <w:r w:rsidRPr="00E1231A">
              <w:rPr>
                <w:szCs w:val="22"/>
              </w:rPr>
              <w:t>с изменением количества голосов, необходимых для принятия решения Общим собранием;</w:t>
            </w:r>
          </w:p>
          <w:p w:rsidR="00051CEF" w:rsidRPr="00E1231A" w:rsidRDefault="00051CEF" w:rsidP="00051CEF">
            <w:pPr>
              <w:autoSpaceDE w:val="0"/>
              <w:autoSpaceDN w:val="0"/>
              <w:adjustRightInd w:val="0"/>
              <w:ind w:firstLine="540"/>
              <w:jc w:val="both"/>
            </w:pPr>
            <w:r w:rsidRPr="00E1231A">
              <w:rPr>
                <w:szCs w:val="22"/>
              </w:rPr>
              <w:t>2) передачи прав и обязанностей по договору доверительного управления фондом другой управляющей компании;</w:t>
            </w:r>
          </w:p>
          <w:p w:rsidR="0055042C" w:rsidRPr="00E1231A" w:rsidRDefault="00051CEF" w:rsidP="00685D8E">
            <w:pPr>
              <w:autoSpaceDE w:val="0"/>
              <w:autoSpaceDN w:val="0"/>
              <w:adjustRightInd w:val="0"/>
              <w:ind w:firstLine="540"/>
              <w:jc w:val="both"/>
            </w:pPr>
            <w:r w:rsidRPr="00E1231A">
              <w:rPr>
                <w:szCs w:val="22"/>
              </w:rPr>
              <w:t>3) досрочного прекращения или продления срока действия договора доверительного управления фондом.</w:t>
            </w:r>
          </w:p>
        </w:tc>
        <w:tc>
          <w:tcPr>
            <w:tcW w:w="4536" w:type="dxa"/>
          </w:tcPr>
          <w:p w:rsidR="00051CEF" w:rsidRPr="00E1231A" w:rsidRDefault="00051CEF" w:rsidP="00051CEF">
            <w:pPr>
              <w:autoSpaceDE w:val="0"/>
              <w:autoSpaceDN w:val="0"/>
              <w:adjustRightInd w:val="0"/>
              <w:ind w:firstLine="540"/>
              <w:jc w:val="both"/>
            </w:pPr>
            <w:r w:rsidRPr="00E1231A">
              <w:rPr>
                <w:szCs w:val="22"/>
              </w:rPr>
              <w:lastRenderedPageBreak/>
              <w:t>45. Общее собрание владельцев инвестиционных паев принимает решения по вопросам:</w:t>
            </w:r>
          </w:p>
          <w:p w:rsidR="00051CEF" w:rsidRPr="00E1231A" w:rsidRDefault="00051CEF" w:rsidP="00051CEF">
            <w:pPr>
              <w:autoSpaceDE w:val="0"/>
              <w:autoSpaceDN w:val="0"/>
              <w:adjustRightInd w:val="0"/>
              <w:ind w:firstLine="540"/>
              <w:jc w:val="both"/>
            </w:pPr>
            <w:r w:rsidRPr="00E1231A">
              <w:rPr>
                <w:szCs w:val="22"/>
              </w:rPr>
              <w:t>1) утверждения изменений, которые вносятся в настоящие Правила, связанных:</w:t>
            </w:r>
          </w:p>
          <w:p w:rsidR="00051CEF" w:rsidRPr="00E1231A" w:rsidRDefault="00051CEF" w:rsidP="009949B5">
            <w:pPr>
              <w:numPr>
                <w:ilvl w:val="0"/>
                <w:numId w:val="19"/>
              </w:numPr>
              <w:tabs>
                <w:tab w:val="clear" w:pos="1515"/>
                <w:tab w:val="num" w:pos="884"/>
              </w:tabs>
              <w:ind w:left="884" w:hanging="283"/>
              <w:jc w:val="both"/>
            </w:pPr>
            <w:proofErr w:type="gramStart"/>
            <w:r w:rsidRPr="00E1231A">
              <w:rPr>
                <w:szCs w:val="22"/>
              </w:rPr>
              <w:t xml:space="preserve">с изменением инвестиционной декларации Фонда, за исключением случаев, когда такие изменения обусловлены изменениями нормативных правовых актов федерального органа исполнительной власти по рынку ценных бумаг, которыми устанавливаются дополнительные ограничения состава и структуры активов паевых инвестиционных фондов; </w:t>
            </w:r>
            <w:proofErr w:type="gramEnd"/>
          </w:p>
          <w:p w:rsidR="00051CEF" w:rsidRPr="00E1231A" w:rsidRDefault="00051CEF" w:rsidP="009949B5">
            <w:pPr>
              <w:numPr>
                <w:ilvl w:val="0"/>
                <w:numId w:val="19"/>
              </w:numPr>
              <w:tabs>
                <w:tab w:val="clear" w:pos="1515"/>
                <w:tab w:val="num" w:pos="884"/>
              </w:tabs>
              <w:ind w:left="884" w:hanging="283"/>
              <w:jc w:val="both"/>
            </w:pPr>
            <w:r w:rsidRPr="00E1231A">
              <w:rPr>
                <w:szCs w:val="22"/>
              </w:rPr>
              <w:t>с увеличением размера вознаграждения Управляющей компании, Специализированного депозитария, Регистратора, Оценщик</w:t>
            </w:r>
            <w:r w:rsidRPr="00E1231A">
              <w:rPr>
                <w:b/>
                <w:szCs w:val="22"/>
              </w:rPr>
              <w:t>ов</w:t>
            </w:r>
            <w:r w:rsidRPr="00E1231A">
              <w:rPr>
                <w:szCs w:val="22"/>
              </w:rPr>
              <w:t xml:space="preserve"> и Аудитора;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расширением перечня расходов Управляющей компании, подлежащих оплате за счет имущества, составляющего Фонд;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введением скидок в связи с погашением инвестиционных паев или увеличением их размеров;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изменением типа Фонда;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определением количества дополнительных инвестиционных паев;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изменением категории Фонда; </w:t>
            </w:r>
          </w:p>
          <w:p w:rsidR="00051CEF" w:rsidRPr="00E1231A" w:rsidRDefault="00051CEF" w:rsidP="009949B5">
            <w:pPr>
              <w:numPr>
                <w:ilvl w:val="0"/>
                <w:numId w:val="19"/>
              </w:numPr>
              <w:tabs>
                <w:tab w:val="clear" w:pos="1515"/>
                <w:tab w:val="num" w:pos="884"/>
              </w:tabs>
              <w:ind w:left="884" w:hanging="283"/>
              <w:jc w:val="both"/>
            </w:pPr>
            <w:r w:rsidRPr="00E1231A">
              <w:rPr>
                <w:szCs w:val="22"/>
              </w:rPr>
              <w:lastRenderedPageBreak/>
              <w:t xml:space="preserve">с установлением или исключением права владельцев инвестиционных паев на получение дохода от доверительного управления Фондом;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изменением порядка определения размера дохода от доверительного управления Фондом, распределяемого между владельцами инвестиционных паев;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увеличением максимального размера расходов, связанных с доверительным управлением имуществом, составляющим Фонд, подлежащих оплате за счет имущества, составляющего Фонд;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изменением срока действия договора доверительного управления Фондом; </w:t>
            </w:r>
          </w:p>
          <w:p w:rsidR="00051CEF" w:rsidRPr="00E1231A" w:rsidRDefault="00051CEF" w:rsidP="009949B5">
            <w:pPr>
              <w:numPr>
                <w:ilvl w:val="0"/>
                <w:numId w:val="19"/>
              </w:numPr>
              <w:tabs>
                <w:tab w:val="clear" w:pos="1515"/>
                <w:tab w:val="num" w:pos="884"/>
              </w:tabs>
              <w:ind w:left="884" w:hanging="283"/>
              <w:jc w:val="both"/>
            </w:pPr>
            <w:r w:rsidRPr="00E1231A">
              <w:rPr>
                <w:szCs w:val="22"/>
              </w:rPr>
              <w:t xml:space="preserve">с увеличением размера вознаграждения лица, осуществляющего прекращение Фонда; </w:t>
            </w:r>
          </w:p>
          <w:p w:rsidR="00051CEF" w:rsidRPr="00E1231A" w:rsidRDefault="00051CEF" w:rsidP="009949B5">
            <w:pPr>
              <w:numPr>
                <w:ilvl w:val="0"/>
                <w:numId w:val="19"/>
              </w:numPr>
              <w:tabs>
                <w:tab w:val="clear" w:pos="1515"/>
                <w:tab w:val="num" w:pos="884"/>
              </w:tabs>
              <w:ind w:left="884" w:hanging="283"/>
              <w:jc w:val="both"/>
            </w:pPr>
            <w:r w:rsidRPr="00E1231A">
              <w:rPr>
                <w:szCs w:val="22"/>
              </w:rPr>
              <w:t>с изменением количества голосов, необходимых для принятия решения Общим собранием;</w:t>
            </w:r>
          </w:p>
          <w:p w:rsidR="00051CEF" w:rsidRPr="00E1231A" w:rsidRDefault="00051CEF" w:rsidP="00051CEF">
            <w:pPr>
              <w:autoSpaceDE w:val="0"/>
              <w:autoSpaceDN w:val="0"/>
              <w:adjustRightInd w:val="0"/>
              <w:ind w:firstLine="540"/>
              <w:jc w:val="both"/>
            </w:pPr>
            <w:r w:rsidRPr="00E1231A">
              <w:rPr>
                <w:szCs w:val="22"/>
              </w:rPr>
              <w:t>2) передачи прав и обязанностей по договору доверительного управления фондом другой управляющей компании;</w:t>
            </w:r>
          </w:p>
          <w:p w:rsidR="0055042C" w:rsidRPr="00E1231A" w:rsidRDefault="00051CEF" w:rsidP="00685D8E">
            <w:pPr>
              <w:autoSpaceDE w:val="0"/>
              <w:autoSpaceDN w:val="0"/>
              <w:adjustRightInd w:val="0"/>
              <w:ind w:firstLine="540"/>
              <w:jc w:val="both"/>
            </w:pPr>
            <w:r w:rsidRPr="00E1231A">
              <w:rPr>
                <w:szCs w:val="22"/>
              </w:rPr>
              <w:t>3) досрочного прекращения или продления срока действия договора доверительного управления фондом.</w:t>
            </w:r>
          </w:p>
        </w:tc>
      </w:tr>
      <w:tr w:rsidR="0055042C" w:rsidRPr="005446F8" w:rsidTr="00A665E4">
        <w:tc>
          <w:tcPr>
            <w:tcW w:w="568" w:type="dxa"/>
          </w:tcPr>
          <w:p w:rsidR="0055042C" w:rsidRPr="00E1231A" w:rsidRDefault="0055042C" w:rsidP="00215B8E">
            <w:pPr>
              <w:spacing w:after="60"/>
              <w:jc w:val="center"/>
            </w:pPr>
            <w:r w:rsidRPr="00E1231A">
              <w:rPr>
                <w:szCs w:val="22"/>
              </w:rPr>
              <w:lastRenderedPageBreak/>
              <w:t>6.</w:t>
            </w:r>
          </w:p>
        </w:tc>
        <w:tc>
          <w:tcPr>
            <w:tcW w:w="4536" w:type="dxa"/>
          </w:tcPr>
          <w:p w:rsidR="003303C6" w:rsidRPr="00E1231A" w:rsidRDefault="003303C6" w:rsidP="003303C6">
            <w:pPr>
              <w:widowControl w:val="0"/>
              <w:autoSpaceDE w:val="0"/>
              <w:autoSpaceDN w:val="0"/>
              <w:adjustRightInd w:val="0"/>
              <w:spacing w:before="20" w:line="228" w:lineRule="auto"/>
              <w:ind w:firstLine="567"/>
              <w:jc w:val="both"/>
            </w:pPr>
            <w:r w:rsidRPr="00E1231A">
              <w:rPr>
                <w:szCs w:val="22"/>
              </w:rPr>
              <w:t xml:space="preserve">85. Оценка имущества, передаваемого в оплату инвестиционных паев, оценка которого 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осуществляется </w:t>
            </w:r>
            <w:r w:rsidRPr="00095620">
              <w:rPr>
                <w:b/>
                <w:szCs w:val="22"/>
                <w:highlight w:val="lightGray"/>
              </w:rPr>
              <w:t>о</w:t>
            </w:r>
            <w:r w:rsidRPr="00095620">
              <w:rPr>
                <w:szCs w:val="22"/>
                <w:highlight w:val="lightGray"/>
              </w:rPr>
              <w:t>ценщиком</w:t>
            </w:r>
            <w:r w:rsidRPr="00E1231A">
              <w:rPr>
                <w:szCs w:val="22"/>
              </w:rPr>
              <w:t xml:space="preserve">, указанным в пункте </w:t>
            </w:r>
            <w:r w:rsidRPr="00095620">
              <w:rPr>
                <w:szCs w:val="22"/>
                <w:highlight w:val="lightGray"/>
              </w:rPr>
              <w:t>16</w:t>
            </w:r>
            <w:r w:rsidRPr="00E1231A">
              <w:rPr>
                <w:szCs w:val="22"/>
              </w:rPr>
              <w:t xml:space="preserve"> правил Фонда.</w:t>
            </w:r>
          </w:p>
          <w:p w:rsidR="0055042C" w:rsidRPr="00E1231A" w:rsidRDefault="003303C6" w:rsidP="004A405B">
            <w:pPr>
              <w:widowControl w:val="0"/>
              <w:autoSpaceDE w:val="0"/>
              <w:autoSpaceDN w:val="0"/>
              <w:adjustRightInd w:val="0"/>
              <w:spacing w:before="20" w:line="228" w:lineRule="auto"/>
              <w:ind w:firstLine="567"/>
              <w:jc w:val="both"/>
            </w:pPr>
            <w:r w:rsidRPr="00E1231A">
              <w:rPr>
                <w:szCs w:val="22"/>
              </w:rPr>
              <w:t xml:space="preserve">Недвижимое имущество передается в Фонд по оценочной стоимости, определенной </w:t>
            </w:r>
            <w:r w:rsidR="00261769" w:rsidRPr="008C5B38">
              <w:rPr>
                <w:b/>
                <w:szCs w:val="22"/>
                <w:highlight w:val="lightGray"/>
              </w:rPr>
              <w:t>о</w:t>
            </w:r>
            <w:r w:rsidRPr="008C5B38">
              <w:rPr>
                <w:szCs w:val="22"/>
                <w:highlight w:val="lightGray"/>
              </w:rPr>
              <w:t>ценщиком</w:t>
            </w:r>
            <w:r w:rsidRPr="00E1231A">
              <w:rPr>
                <w:szCs w:val="22"/>
              </w:rPr>
              <w:t xml:space="preserve"> на дату не ранее 6 (шести) месяцев до даты их внесения для включения в Фонд.</w:t>
            </w:r>
          </w:p>
        </w:tc>
        <w:tc>
          <w:tcPr>
            <w:tcW w:w="4536" w:type="dxa"/>
          </w:tcPr>
          <w:p w:rsidR="003303C6" w:rsidRPr="00E1231A" w:rsidRDefault="003303C6" w:rsidP="003303C6">
            <w:pPr>
              <w:widowControl w:val="0"/>
              <w:autoSpaceDE w:val="0"/>
              <w:autoSpaceDN w:val="0"/>
              <w:adjustRightInd w:val="0"/>
              <w:spacing w:before="20" w:line="228" w:lineRule="auto"/>
              <w:ind w:firstLine="567"/>
              <w:jc w:val="both"/>
            </w:pPr>
            <w:r w:rsidRPr="00E1231A">
              <w:rPr>
                <w:szCs w:val="22"/>
              </w:rPr>
              <w:t xml:space="preserve">85. Оценка имущества, передаваемого в оплату инвестиционных паев, оценка которого в соответствии с Федеральным законом «Об инвестиционных фондах» и нормативными правовыми актами федерального органа исполнительной власти по рынку ценных бумаг, осуществляется </w:t>
            </w:r>
            <w:r w:rsidRPr="00E1231A">
              <w:rPr>
                <w:b/>
                <w:szCs w:val="22"/>
              </w:rPr>
              <w:t>О</w:t>
            </w:r>
            <w:r w:rsidRPr="00E1231A">
              <w:rPr>
                <w:szCs w:val="22"/>
              </w:rPr>
              <w:t>ценщиком, указанным в пункте 16</w:t>
            </w:r>
            <w:r w:rsidRPr="00E1231A">
              <w:rPr>
                <w:b/>
                <w:szCs w:val="22"/>
              </w:rPr>
              <w:t>.1 или 16.2</w:t>
            </w:r>
            <w:r w:rsidRPr="00E1231A">
              <w:rPr>
                <w:szCs w:val="22"/>
              </w:rPr>
              <w:t xml:space="preserve"> правил Фонда.</w:t>
            </w:r>
          </w:p>
          <w:p w:rsidR="0055042C" w:rsidRPr="00E1231A" w:rsidRDefault="003303C6" w:rsidP="004A405B">
            <w:pPr>
              <w:widowControl w:val="0"/>
              <w:autoSpaceDE w:val="0"/>
              <w:autoSpaceDN w:val="0"/>
              <w:adjustRightInd w:val="0"/>
              <w:spacing w:before="20" w:line="228" w:lineRule="auto"/>
              <w:ind w:firstLine="567"/>
              <w:jc w:val="both"/>
            </w:pPr>
            <w:r w:rsidRPr="00E1231A">
              <w:rPr>
                <w:szCs w:val="22"/>
              </w:rPr>
              <w:t xml:space="preserve">Недвижимое имущество передается в Фонд по оценочной стоимости, определенной </w:t>
            </w:r>
            <w:r w:rsidRPr="00E1231A">
              <w:rPr>
                <w:b/>
                <w:szCs w:val="22"/>
              </w:rPr>
              <w:t>О</w:t>
            </w:r>
            <w:r w:rsidRPr="00E1231A">
              <w:rPr>
                <w:szCs w:val="22"/>
              </w:rPr>
              <w:t>ценщиком на дату не ранее 6 (шести) месяцев до даты их внесения для включения в Фонд.</w:t>
            </w:r>
          </w:p>
        </w:tc>
      </w:tr>
      <w:tr w:rsidR="0055042C" w:rsidRPr="005446F8" w:rsidTr="00A665E4">
        <w:tc>
          <w:tcPr>
            <w:tcW w:w="568" w:type="dxa"/>
          </w:tcPr>
          <w:p w:rsidR="0055042C" w:rsidRPr="00E1231A" w:rsidRDefault="0055042C" w:rsidP="00215B8E">
            <w:pPr>
              <w:spacing w:after="60"/>
              <w:jc w:val="center"/>
            </w:pPr>
            <w:r w:rsidRPr="00E1231A">
              <w:rPr>
                <w:szCs w:val="22"/>
              </w:rPr>
              <w:t>7.</w:t>
            </w:r>
          </w:p>
        </w:tc>
        <w:tc>
          <w:tcPr>
            <w:tcW w:w="4536" w:type="dxa"/>
          </w:tcPr>
          <w:p w:rsidR="0055042C" w:rsidRPr="00E1231A" w:rsidRDefault="00261769" w:rsidP="00C12F1A">
            <w:pPr>
              <w:autoSpaceDE w:val="0"/>
              <w:autoSpaceDN w:val="0"/>
              <w:adjustRightInd w:val="0"/>
              <w:ind w:firstLine="540"/>
              <w:jc w:val="both"/>
            </w:pPr>
            <w:r w:rsidRPr="00E1231A">
              <w:rPr>
                <w:szCs w:val="22"/>
              </w:rPr>
              <w:t xml:space="preserve">115. </w:t>
            </w:r>
            <w:proofErr w:type="gramStart"/>
            <w:r w:rsidRPr="00E1231A">
              <w:rPr>
                <w:szCs w:val="22"/>
              </w:rPr>
              <w:t xml:space="preserve">За счет имущества, составляющего фонд, выплачиваются вознаграждения управляющей компании в размере 1 090 000 (один миллион девяносто тысяч) рублей в год (с учетом налога на добавленную стоимость), а также специализированному депозитарию, регистратору, аудитору и </w:t>
            </w:r>
            <w:r w:rsidRPr="00095620">
              <w:rPr>
                <w:b/>
                <w:szCs w:val="22"/>
                <w:highlight w:val="lightGray"/>
              </w:rPr>
              <w:t>о</w:t>
            </w:r>
            <w:r w:rsidRPr="00095620">
              <w:rPr>
                <w:szCs w:val="22"/>
                <w:highlight w:val="lightGray"/>
              </w:rPr>
              <w:t>ценщик</w:t>
            </w:r>
            <w:r w:rsidRPr="00095620">
              <w:rPr>
                <w:b/>
                <w:szCs w:val="22"/>
                <w:highlight w:val="lightGray"/>
              </w:rPr>
              <w:t>у</w:t>
            </w:r>
            <w:r w:rsidRPr="00E1231A">
              <w:rPr>
                <w:szCs w:val="22"/>
              </w:rPr>
              <w:t xml:space="preserve"> в размере не более 0,5 % процента в год (с учетом налога на добавленную </w:t>
            </w:r>
            <w:r w:rsidRPr="00E1231A">
              <w:rPr>
                <w:szCs w:val="22"/>
              </w:rPr>
              <w:lastRenderedPageBreak/>
              <w:t>стоимость) среднегодовой стоимости чистых активов Фонда.</w:t>
            </w:r>
            <w:proofErr w:type="gramEnd"/>
            <w:r w:rsidRPr="00E1231A">
              <w:rPr>
                <w:szCs w:val="22"/>
              </w:rPr>
              <w:t xml:space="preserve"> Общий размер вознаграждения лицам, указанным в настоящем пункте, не должен превышать 10 (десять)% среднегодовой стоимости чистых активов Фонда.</w:t>
            </w:r>
          </w:p>
        </w:tc>
        <w:tc>
          <w:tcPr>
            <w:tcW w:w="4536" w:type="dxa"/>
          </w:tcPr>
          <w:p w:rsidR="0055042C" w:rsidRPr="00E1231A" w:rsidRDefault="00261769" w:rsidP="004A405B">
            <w:pPr>
              <w:autoSpaceDE w:val="0"/>
              <w:autoSpaceDN w:val="0"/>
              <w:adjustRightInd w:val="0"/>
              <w:ind w:firstLine="540"/>
              <w:jc w:val="both"/>
            </w:pPr>
            <w:r w:rsidRPr="00E1231A">
              <w:rPr>
                <w:szCs w:val="22"/>
              </w:rPr>
              <w:lastRenderedPageBreak/>
              <w:t xml:space="preserve">115. </w:t>
            </w:r>
            <w:proofErr w:type="gramStart"/>
            <w:r w:rsidRPr="00E1231A">
              <w:rPr>
                <w:szCs w:val="22"/>
              </w:rPr>
              <w:t xml:space="preserve">За счет имущества, составляющего фонд, выплачиваются вознаграждения управляющей компании в размере 1 090 000 (один миллион девяносто тысяч) рублей в год (с учетом налога на добавленную стоимость), а также специализированному депозитарию, регистратору, аудитору и </w:t>
            </w:r>
            <w:r w:rsidRPr="00E1231A">
              <w:rPr>
                <w:b/>
                <w:szCs w:val="22"/>
              </w:rPr>
              <w:t>О</w:t>
            </w:r>
            <w:r w:rsidRPr="00095620">
              <w:rPr>
                <w:szCs w:val="22"/>
              </w:rPr>
              <w:t>ценщик</w:t>
            </w:r>
            <w:r w:rsidRPr="00E1231A">
              <w:rPr>
                <w:b/>
                <w:szCs w:val="22"/>
              </w:rPr>
              <w:t xml:space="preserve">ам </w:t>
            </w:r>
            <w:r w:rsidRPr="00E1231A">
              <w:rPr>
                <w:szCs w:val="22"/>
              </w:rPr>
              <w:t xml:space="preserve">в размере не более 0,5 % процента в год (с учетом налога на </w:t>
            </w:r>
            <w:r w:rsidRPr="00E1231A">
              <w:rPr>
                <w:szCs w:val="22"/>
              </w:rPr>
              <w:lastRenderedPageBreak/>
              <w:t>добавленную стоимость) среднегодовой стоимости чистых активов Фонда.</w:t>
            </w:r>
            <w:proofErr w:type="gramEnd"/>
            <w:r w:rsidRPr="00E1231A">
              <w:rPr>
                <w:szCs w:val="22"/>
              </w:rPr>
              <w:t xml:space="preserve"> Общий размер вознаграждения лицам, указанным в настоящем пункте, не должен превышать 10 (десять)% среднегодовой стоимости чистых активов Фонда.</w:t>
            </w:r>
          </w:p>
        </w:tc>
      </w:tr>
      <w:tr w:rsidR="00A20519" w:rsidRPr="005446F8" w:rsidTr="00A665E4">
        <w:tc>
          <w:tcPr>
            <w:tcW w:w="568" w:type="dxa"/>
          </w:tcPr>
          <w:p w:rsidR="00A20519" w:rsidRPr="00E1231A" w:rsidRDefault="00E1231A" w:rsidP="00215B8E">
            <w:pPr>
              <w:spacing w:after="60"/>
              <w:jc w:val="center"/>
            </w:pPr>
            <w:r w:rsidRPr="00E1231A">
              <w:rPr>
                <w:szCs w:val="22"/>
              </w:rPr>
              <w:lastRenderedPageBreak/>
              <w:t>8.</w:t>
            </w:r>
          </w:p>
        </w:tc>
        <w:tc>
          <w:tcPr>
            <w:tcW w:w="4536" w:type="dxa"/>
          </w:tcPr>
          <w:p w:rsidR="00A20519" w:rsidRPr="00E1231A" w:rsidRDefault="00A20519" w:rsidP="00C12F1A">
            <w:pPr>
              <w:widowControl w:val="0"/>
              <w:autoSpaceDE w:val="0"/>
              <w:autoSpaceDN w:val="0"/>
              <w:adjustRightInd w:val="0"/>
              <w:spacing w:before="20" w:line="228" w:lineRule="auto"/>
              <w:ind w:firstLine="567"/>
              <w:jc w:val="both"/>
            </w:pPr>
            <w:r w:rsidRPr="00E1231A">
              <w:rPr>
                <w:szCs w:val="22"/>
              </w:rPr>
              <w:t xml:space="preserve">117. Вознаграждение Специализированному депозитарию, Регистратору, Аудитору и </w:t>
            </w:r>
            <w:r w:rsidRPr="00095620">
              <w:rPr>
                <w:szCs w:val="22"/>
                <w:highlight w:val="lightGray"/>
              </w:rPr>
              <w:t>Оценщик</w:t>
            </w:r>
            <w:r w:rsidRPr="00095620">
              <w:rPr>
                <w:b/>
                <w:szCs w:val="22"/>
                <w:highlight w:val="lightGray"/>
              </w:rPr>
              <w:t>у</w:t>
            </w:r>
            <w:r w:rsidRPr="00E1231A">
              <w:rPr>
                <w:szCs w:val="22"/>
              </w:rPr>
              <w:t xml:space="preserve"> выплачивается в срок, предусмотренный в договорах между ними и Управляющей компанией.</w:t>
            </w:r>
          </w:p>
        </w:tc>
        <w:tc>
          <w:tcPr>
            <w:tcW w:w="4536" w:type="dxa"/>
          </w:tcPr>
          <w:p w:rsidR="00A20519" w:rsidRPr="00E1231A" w:rsidRDefault="00A20519" w:rsidP="00C12F1A">
            <w:pPr>
              <w:widowControl w:val="0"/>
              <w:autoSpaceDE w:val="0"/>
              <w:autoSpaceDN w:val="0"/>
              <w:adjustRightInd w:val="0"/>
              <w:spacing w:before="20" w:line="228" w:lineRule="auto"/>
              <w:ind w:firstLine="567"/>
              <w:jc w:val="both"/>
            </w:pPr>
            <w:r w:rsidRPr="00E1231A">
              <w:rPr>
                <w:szCs w:val="22"/>
              </w:rPr>
              <w:t>117. Вознаграждение Специализированному депозитарию, Регистратору, Аудитору и Оценщик</w:t>
            </w:r>
            <w:r w:rsidRPr="00E1231A">
              <w:rPr>
                <w:b/>
                <w:szCs w:val="22"/>
              </w:rPr>
              <w:t>ам</w:t>
            </w:r>
            <w:r w:rsidRPr="00E1231A">
              <w:rPr>
                <w:szCs w:val="22"/>
              </w:rPr>
              <w:t xml:space="preserve"> выплачивается в срок, предусмотренный в договорах между ними и Управляющей компанией.</w:t>
            </w:r>
          </w:p>
        </w:tc>
      </w:tr>
      <w:tr w:rsidR="002B3FFA" w:rsidRPr="005446F8" w:rsidTr="00A665E4">
        <w:tc>
          <w:tcPr>
            <w:tcW w:w="568" w:type="dxa"/>
          </w:tcPr>
          <w:p w:rsidR="002B3FFA" w:rsidRPr="00E1231A" w:rsidRDefault="00E1231A" w:rsidP="00215B8E">
            <w:pPr>
              <w:spacing w:after="60"/>
              <w:jc w:val="center"/>
            </w:pPr>
            <w:r w:rsidRPr="00E1231A">
              <w:rPr>
                <w:szCs w:val="22"/>
              </w:rPr>
              <w:t>9.</w:t>
            </w:r>
          </w:p>
        </w:tc>
        <w:tc>
          <w:tcPr>
            <w:tcW w:w="4536" w:type="dxa"/>
          </w:tcPr>
          <w:p w:rsidR="002B3FFA" w:rsidRPr="00C12F1A" w:rsidRDefault="002B3FFA" w:rsidP="00C12F1A">
            <w:pPr>
              <w:widowControl w:val="0"/>
              <w:autoSpaceDE w:val="0"/>
              <w:autoSpaceDN w:val="0"/>
              <w:adjustRightInd w:val="0"/>
              <w:spacing w:before="40" w:line="20" w:lineRule="atLeast"/>
              <w:jc w:val="center"/>
              <w:outlineLvl w:val="0"/>
              <w:rPr>
                <w:bCs/>
              </w:rPr>
            </w:pPr>
            <w:r w:rsidRPr="00E1231A">
              <w:rPr>
                <w:bCs/>
                <w:szCs w:val="22"/>
              </w:rPr>
              <w:t xml:space="preserve">XI. ОТВЕТСТВЕННОСТЬ УПРАВЛЯЮЩЕЙ КОМПАНИИ, СПЕЦИАЛИЗИРОВАННОГО ДЕПОЗИТАРИЯ, РЕГИСТРАТОРА И </w:t>
            </w:r>
            <w:r w:rsidRPr="00095620">
              <w:rPr>
                <w:bCs/>
                <w:szCs w:val="22"/>
                <w:highlight w:val="lightGray"/>
              </w:rPr>
              <w:t>ОЦЕНЩИК</w:t>
            </w:r>
            <w:r w:rsidRPr="00095620">
              <w:rPr>
                <w:b/>
                <w:bCs/>
                <w:szCs w:val="22"/>
                <w:highlight w:val="lightGray"/>
              </w:rPr>
              <w:t>А</w:t>
            </w:r>
          </w:p>
        </w:tc>
        <w:tc>
          <w:tcPr>
            <w:tcW w:w="4536" w:type="dxa"/>
          </w:tcPr>
          <w:p w:rsidR="002B3FFA" w:rsidRPr="00C12F1A" w:rsidRDefault="002B3FFA" w:rsidP="00C12F1A">
            <w:pPr>
              <w:widowControl w:val="0"/>
              <w:autoSpaceDE w:val="0"/>
              <w:autoSpaceDN w:val="0"/>
              <w:adjustRightInd w:val="0"/>
              <w:spacing w:before="40" w:line="20" w:lineRule="atLeast"/>
              <w:jc w:val="center"/>
              <w:outlineLvl w:val="0"/>
              <w:rPr>
                <w:bCs/>
              </w:rPr>
            </w:pPr>
            <w:r w:rsidRPr="00E1231A">
              <w:rPr>
                <w:bCs/>
                <w:szCs w:val="22"/>
              </w:rPr>
              <w:t>XI. ОТВЕТСТВЕННОСТЬ УПРАВЛЯЮЩЕЙ КОМПАНИИ, СПЕЦИАЛИЗИРОВАННОГО ДЕПОЗИТАРИЯ, РЕГИСТРАТОРА И ОЦЕНЩИК</w:t>
            </w:r>
            <w:r w:rsidRPr="00E1231A">
              <w:rPr>
                <w:b/>
                <w:bCs/>
                <w:szCs w:val="22"/>
              </w:rPr>
              <w:t>ОВ</w:t>
            </w:r>
          </w:p>
        </w:tc>
      </w:tr>
      <w:tr w:rsidR="002B3FFA" w:rsidRPr="005446F8" w:rsidTr="00A665E4">
        <w:tc>
          <w:tcPr>
            <w:tcW w:w="568" w:type="dxa"/>
          </w:tcPr>
          <w:p w:rsidR="002B3FFA" w:rsidRPr="00E1231A" w:rsidRDefault="00E1231A" w:rsidP="00215B8E">
            <w:pPr>
              <w:spacing w:after="60"/>
              <w:jc w:val="center"/>
            </w:pPr>
            <w:r w:rsidRPr="00E1231A">
              <w:rPr>
                <w:szCs w:val="22"/>
              </w:rPr>
              <w:t>10.</w:t>
            </w:r>
          </w:p>
        </w:tc>
        <w:tc>
          <w:tcPr>
            <w:tcW w:w="4536" w:type="dxa"/>
          </w:tcPr>
          <w:p w:rsidR="00EF2D48" w:rsidRPr="00E1231A" w:rsidRDefault="00EF2D48" w:rsidP="00EF2D48">
            <w:pPr>
              <w:widowControl w:val="0"/>
              <w:autoSpaceDE w:val="0"/>
              <w:autoSpaceDN w:val="0"/>
              <w:adjustRightInd w:val="0"/>
              <w:ind w:firstLine="567"/>
              <w:jc w:val="both"/>
            </w:pPr>
            <w:r w:rsidRPr="00E1231A">
              <w:rPr>
                <w:szCs w:val="22"/>
              </w:rPr>
              <w:t>136.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EF2D48" w:rsidRPr="00E1231A" w:rsidRDefault="00EF2D48" w:rsidP="00EF2D48">
            <w:pPr>
              <w:widowControl w:val="0"/>
              <w:autoSpaceDE w:val="0"/>
              <w:autoSpaceDN w:val="0"/>
              <w:adjustRightInd w:val="0"/>
              <w:ind w:firstLine="567"/>
              <w:jc w:val="both"/>
            </w:pPr>
            <w:r w:rsidRPr="00E1231A">
              <w:rPr>
                <w:szCs w:val="22"/>
              </w:rPr>
              <w:t>1) размера задолженности перед кредиторами, требования которых должны удовлетворяться за счет имущества, составляющего Фонд;</w:t>
            </w:r>
          </w:p>
          <w:p w:rsidR="00EF2D48" w:rsidRPr="00E1231A" w:rsidRDefault="00EF2D48" w:rsidP="00EF2D48">
            <w:pPr>
              <w:widowControl w:val="0"/>
              <w:autoSpaceDE w:val="0"/>
              <w:autoSpaceDN w:val="0"/>
              <w:adjustRightInd w:val="0"/>
              <w:ind w:firstLine="567"/>
              <w:jc w:val="both"/>
            </w:pPr>
            <w:r w:rsidRPr="00E1231A">
              <w:rPr>
                <w:szCs w:val="22"/>
              </w:rPr>
              <w:t xml:space="preserve">2) размера вознаграждений Управляющей компании, Специализированного депозитария, Регистратора, Аудитора и </w:t>
            </w:r>
            <w:r w:rsidRPr="00095620">
              <w:rPr>
                <w:szCs w:val="22"/>
                <w:highlight w:val="lightGray"/>
              </w:rPr>
              <w:t>Оценщик</w:t>
            </w:r>
            <w:r w:rsidRPr="00095620">
              <w:rPr>
                <w:b/>
                <w:szCs w:val="22"/>
                <w:highlight w:val="lightGray"/>
              </w:rPr>
              <w:t>а</w:t>
            </w:r>
            <w:r w:rsidRPr="00095620">
              <w:rPr>
                <w:szCs w:val="22"/>
                <w:highlight w:val="lightGray"/>
              </w:rPr>
              <w:t>,</w:t>
            </w:r>
            <w:r w:rsidRPr="00E1231A">
              <w:rPr>
                <w:szCs w:val="22"/>
              </w:rPr>
              <w:t xml:space="preserve"> начисленных им на день возникновения основания прекращения Фонда;</w:t>
            </w:r>
          </w:p>
          <w:p w:rsidR="002B3FFA" w:rsidRPr="00685D8E" w:rsidRDefault="00EF2D48" w:rsidP="00685D8E">
            <w:pPr>
              <w:widowControl w:val="0"/>
              <w:autoSpaceDE w:val="0"/>
              <w:autoSpaceDN w:val="0"/>
              <w:adjustRightInd w:val="0"/>
              <w:ind w:firstLine="567"/>
              <w:jc w:val="both"/>
            </w:pPr>
            <w:r w:rsidRPr="00E1231A">
              <w:rPr>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c>
          <w:tcPr>
            <w:tcW w:w="4536" w:type="dxa"/>
          </w:tcPr>
          <w:p w:rsidR="00EF2D48" w:rsidRPr="00E1231A" w:rsidRDefault="00EF2D48" w:rsidP="00EF2D48">
            <w:pPr>
              <w:widowControl w:val="0"/>
              <w:autoSpaceDE w:val="0"/>
              <w:autoSpaceDN w:val="0"/>
              <w:adjustRightInd w:val="0"/>
              <w:ind w:firstLine="567"/>
              <w:jc w:val="both"/>
            </w:pPr>
            <w:r w:rsidRPr="00E1231A">
              <w:rPr>
                <w:szCs w:val="22"/>
              </w:rPr>
              <w:t>136. 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 составляет 3 (Три) процента суммы денежных средств, составляющих Фонд и поступивших в него после реализации составляющего его имущества, за вычетом:</w:t>
            </w:r>
          </w:p>
          <w:p w:rsidR="00EF2D48" w:rsidRPr="00E1231A" w:rsidRDefault="00EF2D48" w:rsidP="00EF2D48">
            <w:pPr>
              <w:widowControl w:val="0"/>
              <w:autoSpaceDE w:val="0"/>
              <w:autoSpaceDN w:val="0"/>
              <w:adjustRightInd w:val="0"/>
              <w:ind w:firstLine="567"/>
              <w:jc w:val="both"/>
            </w:pPr>
            <w:r w:rsidRPr="00E1231A">
              <w:rPr>
                <w:szCs w:val="22"/>
              </w:rPr>
              <w:t>1) размера задолженности перед кредиторами, требования которых должны удовлетворяться за счет имущества, составляющего Фонд;</w:t>
            </w:r>
          </w:p>
          <w:p w:rsidR="00EF2D48" w:rsidRPr="00E1231A" w:rsidRDefault="00EF2D48" w:rsidP="00EF2D48">
            <w:pPr>
              <w:widowControl w:val="0"/>
              <w:autoSpaceDE w:val="0"/>
              <w:autoSpaceDN w:val="0"/>
              <w:adjustRightInd w:val="0"/>
              <w:ind w:firstLine="567"/>
              <w:jc w:val="both"/>
            </w:pPr>
            <w:r w:rsidRPr="00E1231A">
              <w:rPr>
                <w:szCs w:val="22"/>
              </w:rPr>
              <w:t>2) размера вознаграждений Управляющей компании, Специализированного депозитария, Регистратора, Аудитора и Оценщик</w:t>
            </w:r>
            <w:r w:rsidRPr="00E1231A">
              <w:rPr>
                <w:b/>
                <w:szCs w:val="22"/>
              </w:rPr>
              <w:t>ов</w:t>
            </w:r>
            <w:r w:rsidRPr="00E1231A">
              <w:rPr>
                <w:szCs w:val="22"/>
              </w:rPr>
              <w:t>, начисленных им на день возникновения основания прекращения Фонда;</w:t>
            </w:r>
          </w:p>
          <w:p w:rsidR="002B3FFA" w:rsidRPr="00685D8E" w:rsidRDefault="00EF2D48" w:rsidP="00685D8E">
            <w:pPr>
              <w:widowControl w:val="0"/>
              <w:autoSpaceDE w:val="0"/>
              <w:autoSpaceDN w:val="0"/>
              <w:adjustRightInd w:val="0"/>
              <w:ind w:firstLine="567"/>
              <w:jc w:val="both"/>
            </w:pPr>
            <w:r w:rsidRPr="00E1231A">
              <w:rPr>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tc>
      </w:tr>
      <w:tr w:rsidR="00EF2D48" w:rsidRPr="005446F8" w:rsidTr="00A665E4">
        <w:tc>
          <w:tcPr>
            <w:tcW w:w="568" w:type="dxa"/>
          </w:tcPr>
          <w:p w:rsidR="00EF2D48" w:rsidRPr="00E1231A" w:rsidRDefault="00E1231A" w:rsidP="00215B8E">
            <w:pPr>
              <w:spacing w:after="60"/>
              <w:jc w:val="center"/>
            </w:pPr>
            <w:r w:rsidRPr="00E1231A">
              <w:rPr>
                <w:szCs w:val="22"/>
              </w:rPr>
              <w:t>11.</w:t>
            </w:r>
          </w:p>
        </w:tc>
        <w:tc>
          <w:tcPr>
            <w:tcW w:w="4536" w:type="dxa"/>
          </w:tcPr>
          <w:p w:rsidR="00E17383" w:rsidRPr="00E1231A" w:rsidRDefault="00E17383" w:rsidP="00E17383">
            <w:pPr>
              <w:widowControl w:val="0"/>
              <w:autoSpaceDE w:val="0"/>
              <w:autoSpaceDN w:val="0"/>
              <w:adjustRightInd w:val="0"/>
              <w:ind w:firstLine="567"/>
              <w:jc w:val="both"/>
            </w:pPr>
            <w:r w:rsidRPr="00E1231A">
              <w:rPr>
                <w:szCs w:val="22"/>
              </w:rPr>
              <w:t>141.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E17383" w:rsidRPr="00E1231A" w:rsidRDefault="00E17383" w:rsidP="00E17383">
            <w:pPr>
              <w:widowControl w:val="0"/>
              <w:autoSpaceDE w:val="0"/>
              <w:autoSpaceDN w:val="0"/>
              <w:adjustRightInd w:val="0"/>
              <w:ind w:firstLine="567"/>
              <w:jc w:val="both"/>
            </w:pPr>
            <w:r w:rsidRPr="00E1231A">
              <w:rPr>
                <w:szCs w:val="22"/>
              </w:rPr>
              <w:t>1) с изменением инвестиционной декларации Фонда;</w:t>
            </w:r>
          </w:p>
          <w:p w:rsidR="00E17383" w:rsidRPr="00E1231A" w:rsidRDefault="00E17383" w:rsidP="00E17383">
            <w:pPr>
              <w:widowControl w:val="0"/>
              <w:autoSpaceDE w:val="0"/>
              <w:autoSpaceDN w:val="0"/>
              <w:adjustRightInd w:val="0"/>
              <w:ind w:firstLine="567"/>
              <w:jc w:val="both"/>
            </w:pPr>
            <w:r w:rsidRPr="00E1231A">
              <w:rPr>
                <w:szCs w:val="22"/>
              </w:rPr>
              <w:t xml:space="preserve">2) с увеличением размера вознаграждения Управляющей компании, Специализированного депозитария, Регистратора, Аудитора и </w:t>
            </w:r>
            <w:r w:rsidRPr="00095620">
              <w:rPr>
                <w:szCs w:val="22"/>
                <w:highlight w:val="lightGray"/>
              </w:rPr>
              <w:t>Оценщик</w:t>
            </w:r>
            <w:r w:rsidRPr="00095620">
              <w:rPr>
                <w:b/>
                <w:szCs w:val="22"/>
                <w:highlight w:val="lightGray"/>
              </w:rPr>
              <w:t>а</w:t>
            </w:r>
            <w:r w:rsidRPr="00095620">
              <w:rPr>
                <w:szCs w:val="22"/>
                <w:highlight w:val="lightGray"/>
              </w:rPr>
              <w:t>;</w:t>
            </w:r>
          </w:p>
          <w:p w:rsidR="00E17383" w:rsidRPr="00E1231A" w:rsidRDefault="00E17383" w:rsidP="00E17383">
            <w:pPr>
              <w:widowControl w:val="0"/>
              <w:autoSpaceDE w:val="0"/>
              <w:autoSpaceDN w:val="0"/>
              <w:adjustRightInd w:val="0"/>
              <w:ind w:firstLine="567"/>
              <w:jc w:val="both"/>
            </w:pPr>
            <w:r w:rsidRPr="00E1231A">
              <w:rPr>
                <w:szCs w:val="22"/>
              </w:rPr>
              <w:lastRenderedPageBreak/>
              <w:t>3) с увеличением расходов и (или) расширением перечня расходов, подлежащих оплате за счет имущества, составляющего Фонд;</w:t>
            </w:r>
          </w:p>
          <w:p w:rsidR="00E17383" w:rsidRPr="00E1231A" w:rsidRDefault="00E17383" w:rsidP="00E17383">
            <w:pPr>
              <w:widowControl w:val="0"/>
              <w:autoSpaceDE w:val="0"/>
              <w:autoSpaceDN w:val="0"/>
              <w:adjustRightInd w:val="0"/>
              <w:ind w:firstLine="567"/>
              <w:jc w:val="both"/>
            </w:pPr>
            <w:r w:rsidRPr="00E1231A">
              <w:rPr>
                <w:szCs w:val="22"/>
              </w:rPr>
              <w:t>4) с введением скидок в связи с погашением инвестиционных паев или увеличением их размеров;</w:t>
            </w:r>
          </w:p>
          <w:p w:rsidR="00EF2D48" w:rsidRPr="00E1231A" w:rsidRDefault="00E17383" w:rsidP="00685D8E">
            <w:pPr>
              <w:widowControl w:val="0"/>
              <w:autoSpaceDE w:val="0"/>
              <w:autoSpaceDN w:val="0"/>
              <w:adjustRightInd w:val="0"/>
              <w:ind w:firstLine="567"/>
              <w:jc w:val="both"/>
            </w:pPr>
            <w:r w:rsidRPr="00E1231A">
              <w:rPr>
                <w:szCs w:val="22"/>
              </w:rPr>
              <w:t>5) с иными изменениями, предусмотренными нормативными правовыми актами федерального органа исполнительной власти по рынку ценных бумаг.</w:t>
            </w:r>
          </w:p>
        </w:tc>
        <w:tc>
          <w:tcPr>
            <w:tcW w:w="4536" w:type="dxa"/>
          </w:tcPr>
          <w:p w:rsidR="00EF2D48" w:rsidRPr="00E1231A" w:rsidRDefault="00EF2D48" w:rsidP="00EF2D48">
            <w:pPr>
              <w:widowControl w:val="0"/>
              <w:autoSpaceDE w:val="0"/>
              <w:autoSpaceDN w:val="0"/>
              <w:adjustRightInd w:val="0"/>
              <w:ind w:firstLine="567"/>
              <w:jc w:val="both"/>
            </w:pPr>
            <w:r w:rsidRPr="00E1231A">
              <w:rPr>
                <w:szCs w:val="22"/>
              </w:rPr>
              <w:lastRenderedPageBreak/>
              <w:t>141. Изменения, которые вносятся в настоящие Правила, вступают в силу по истечении одного месяца со дня раскрытия сообщения о регистрации таких изменений федеральным органом исполнительной власти по рынку ценных бумаг, если они связаны:</w:t>
            </w:r>
          </w:p>
          <w:p w:rsidR="00EF2D48" w:rsidRPr="00E1231A" w:rsidRDefault="00EF2D48" w:rsidP="00EF2D48">
            <w:pPr>
              <w:widowControl w:val="0"/>
              <w:autoSpaceDE w:val="0"/>
              <w:autoSpaceDN w:val="0"/>
              <w:adjustRightInd w:val="0"/>
              <w:ind w:firstLine="567"/>
              <w:jc w:val="both"/>
            </w:pPr>
            <w:r w:rsidRPr="00E1231A">
              <w:rPr>
                <w:szCs w:val="22"/>
              </w:rPr>
              <w:t>1) с изменением инвестиционной декларации Фонда;</w:t>
            </w:r>
          </w:p>
          <w:p w:rsidR="00EF2D48" w:rsidRPr="00E1231A" w:rsidRDefault="00EF2D48" w:rsidP="00EF2D48">
            <w:pPr>
              <w:widowControl w:val="0"/>
              <w:autoSpaceDE w:val="0"/>
              <w:autoSpaceDN w:val="0"/>
              <w:adjustRightInd w:val="0"/>
              <w:ind w:firstLine="567"/>
              <w:jc w:val="both"/>
            </w:pPr>
            <w:r w:rsidRPr="00E1231A">
              <w:rPr>
                <w:szCs w:val="22"/>
              </w:rPr>
              <w:t>2) с увеличением размера вознаграждения Управляющей компании, Специализированного депозитария, Регистратора, Аудитора и Оценщик</w:t>
            </w:r>
            <w:r w:rsidRPr="00E1231A">
              <w:rPr>
                <w:b/>
                <w:szCs w:val="22"/>
              </w:rPr>
              <w:t>ов</w:t>
            </w:r>
            <w:r w:rsidRPr="00E1231A">
              <w:rPr>
                <w:szCs w:val="22"/>
              </w:rPr>
              <w:t>;</w:t>
            </w:r>
          </w:p>
          <w:p w:rsidR="00EF2D48" w:rsidRPr="00E1231A" w:rsidRDefault="00EF2D48" w:rsidP="00EF2D48">
            <w:pPr>
              <w:widowControl w:val="0"/>
              <w:autoSpaceDE w:val="0"/>
              <w:autoSpaceDN w:val="0"/>
              <w:adjustRightInd w:val="0"/>
              <w:ind w:firstLine="567"/>
              <w:jc w:val="both"/>
            </w:pPr>
            <w:r w:rsidRPr="00E1231A">
              <w:rPr>
                <w:szCs w:val="22"/>
              </w:rPr>
              <w:lastRenderedPageBreak/>
              <w:t>3) с увеличением расходов и (или) расширением перечня расходов, подлежащих оплате за счет имущества, составляющего Фонд;</w:t>
            </w:r>
          </w:p>
          <w:p w:rsidR="00EF2D48" w:rsidRPr="00E1231A" w:rsidRDefault="00EF2D48" w:rsidP="00EF2D48">
            <w:pPr>
              <w:widowControl w:val="0"/>
              <w:autoSpaceDE w:val="0"/>
              <w:autoSpaceDN w:val="0"/>
              <w:adjustRightInd w:val="0"/>
              <w:ind w:firstLine="567"/>
              <w:jc w:val="both"/>
            </w:pPr>
            <w:r w:rsidRPr="00E1231A">
              <w:rPr>
                <w:szCs w:val="22"/>
              </w:rPr>
              <w:t>4) с введением скидок в связи с погашением инвестиционных паев или увеличением их размеров;</w:t>
            </w:r>
          </w:p>
          <w:p w:rsidR="00EF2D48" w:rsidRPr="00E1231A" w:rsidRDefault="00EF2D48" w:rsidP="00685D8E">
            <w:pPr>
              <w:widowControl w:val="0"/>
              <w:autoSpaceDE w:val="0"/>
              <w:autoSpaceDN w:val="0"/>
              <w:adjustRightInd w:val="0"/>
              <w:ind w:firstLine="567"/>
              <w:jc w:val="both"/>
            </w:pPr>
            <w:r w:rsidRPr="00E1231A">
              <w:rPr>
                <w:szCs w:val="22"/>
              </w:rPr>
              <w:t>5) с иными изменениями, предусмотренными нормативными правовыми актами федерального органа исполнительной власти по рынку ценных бумаг.</w:t>
            </w:r>
          </w:p>
        </w:tc>
      </w:tr>
      <w:tr w:rsidR="00EF2D48" w:rsidRPr="005446F8" w:rsidTr="00A665E4">
        <w:tc>
          <w:tcPr>
            <w:tcW w:w="568" w:type="dxa"/>
          </w:tcPr>
          <w:p w:rsidR="00EF2D48" w:rsidRPr="00E1231A" w:rsidRDefault="00E1231A" w:rsidP="00215B8E">
            <w:pPr>
              <w:spacing w:after="60"/>
              <w:jc w:val="center"/>
            </w:pPr>
            <w:r w:rsidRPr="00E1231A">
              <w:rPr>
                <w:szCs w:val="22"/>
              </w:rPr>
              <w:lastRenderedPageBreak/>
              <w:t>12.</w:t>
            </w:r>
          </w:p>
        </w:tc>
        <w:tc>
          <w:tcPr>
            <w:tcW w:w="4536" w:type="dxa"/>
          </w:tcPr>
          <w:p w:rsidR="00E17383" w:rsidRPr="00E1231A" w:rsidRDefault="00E17383" w:rsidP="00E17383">
            <w:pPr>
              <w:widowControl w:val="0"/>
              <w:autoSpaceDE w:val="0"/>
              <w:autoSpaceDN w:val="0"/>
              <w:adjustRightInd w:val="0"/>
              <w:ind w:firstLine="567"/>
              <w:jc w:val="both"/>
            </w:pPr>
            <w:r w:rsidRPr="00E1231A">
              <w:rPr>
                <w:szCs w:val="22"/>
              </w:rPr>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E17383" w:rsidRPr="00E1231A" w:rsidRDefault="00E17383" w:rsidP="00E17383">
            <w:pPr>
              <w:widowControl w:val="0"/>
              <w:autoSpaceDE w:val="0"/>
              <w:autoSpaceDN w:val="0"/>
              <w:adjustRightInd w:val="0"/>
              <w:ind w:firstLine="567"/>
              <w:jc w:val="both"/>
            </w:pPr>
            <w:r w:rsidRPr="00E1231A">
              <w:rPr>
                <w:szCs w:val="22"/>
              </w:rPr>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E17383" w:rsidRPr="00E1231A" w:rsidRDefault="00E17383" w:rsidP="00E17383">
            <w:pPr>
              <w:widowControl w:val="0"/>
              <w:autoSpaceDE w:val="0"/>
              <w:autoSpaceDN w:val="0"/>
              <w:adjustRightInd w:val="0"/>
              <w:ind w:firstLine="567"/>
              <w:jc w:val="both"/>
            </w:pPr>
            <w:r w:rsidRPr="00E1231A">
              <w:rPr>
                <w:szCs w:val="22"/>
              </w:rPr>
              <w:t>2) количества выданных инвестиционных паев;</w:t>
            </w:r>
          </w:p>
          <w:p w:rsidR="00E17383" w:rsidRPr="00E1231A" w:rsidRDefault="00E17383" w:rsidP="00E17383">
            <w:pPr>
              <w:widowControl w:val="0"/>
              <w:autoSpaceDE w:val="0"/>
              <w:autoSpaceDN w:val="0"/>
              <w:adjustRightInd w:val="0"/>
              <w:ind w:firstLine="567"/>
              <w:jc w:val="both"/>
            </w:pPr>
            <w:r w:rsidRPr="00E1231A">
              <w:rPr>
                <w:szCs w:val="22"/>
              </w:rPr>
              <w:t xml:space="preserve">3) уменьшения размера вознаграждения Управляющей компании, Специализированного депозитария, Регистратора, Аудитора и </w:t>
            </w:r>
            <w:r w:rsidR="00297517">
              <w:rPr>
                <w:szCs w:val="22"/>
              </w:rPr>
              <w:t xml:space="preserve"> </w:t>
            </w:r>
            <w:r w:rsidRPr="00AA3984">
              <w:rPr>
                <w:szCs w:val="22"/>
                <w:highlight w:val="lightGray"/>
              </w:rPr>
              <w:t>Оценщик</w:t>
            </w:r>
            <w:r w:rsidRPr="00AA3984">
              <w:rPr>
                <w:b/>
                <w:szCs w:val="22"/>
                <w:highlight w:val="lightGray"/>
              </w:rPr>
              <w:t>а</w:t>
            </w:r>
            <w:r w:rsidRPr="00AA3984">
              <w:rPr>
                <w:szCs w:val="22"/>
                <w:highlight w:val="lightGray"/>
              </w:rPr>
              <w:t>,</w:t>
            </w:r>
            <w:r w:rsidRPr="00E1231A">
              <w:rPr>
                <w:szCs w:val="22"/>
              </w:rPr>
              <w:t xml:space="preserve"> а также уменьшения размера и (или) сокращения перечня расходов, подлежащих оплате за счет имущества, составляющего Фонд;</w:t>
            </w:r>
          </w:p>
          <w:p w:rsidR="00E17383" w:rsidRPr="00E1231A" w:rsidRDefault="00E17383" w:rsidP="00E17383">
            <w:pPr>
              <w:widowControl w:val="0"/>
              <w:autoSpaceDE w:val="0"/>
              <w:autoSpaceDN w:val="0"/>
              <w:adjustRightInd w:val="0"/>
              <w:ind w:firstLine="567"/>
              <w:jc w:val="both"/>
            </w:pPr>
            <w:r w:rsidRPr="00E1231A">
              <w:rPr>
                <w:szCs w:val="22"/>
              </w:rPr>
              <w:t>4) отмены скидок (надбавок) или уменьшения их размеров;</w:t>
            </w:r>
          </w:p>
          <w:p w:rsidR="00EF2D48" w:rsidRPr="00E1231A" w:rsidRDefault="00E17383" w:rsidP="00685D8E">
            <w:pPr>
              <w:widowControl w:val="0"/>
              <w:autoSpaceDE w:val="0"/>
              <w:autoSpaceDN w:val="0"/>
              <w:adjustRightInd w:val="0"/>
              <w:ind w:firstLine="567"/>
              <w:jc w:val="both"/>
            </w:pPr>
            <w:r w:rsidRPr="00E1231A">
              <w:rPr>
                <w:szCs w:val="22"/>
              </w:rPr>
              <w:t>5) иных положений, предусмотренных нормативными правовыми актами фед</w:t>
            </w:r>
            <w:r w:rsidR="00685D8E">
              <w:rPr>
                <w:szCs w:val="22"/>
              </w:rPr>
              <w:t xml:space="preserve">ерального органа исполнительной </w:t>
            </w:r>
            <w:r w:rsidR="00685D8E" w:rsidRPr="00E1231A">
              <w:rPr>
                <w:szCs w:val="22"/>
              </w:rPr>
              <w:t>власти по рынку ценных бумаг.</w:t>
            </w:r>
          </w:p>
        </w:tc>
        <w:tc>
          <w:tcPr>
            <w:tcW w:w="4536" w:type="dxa"/>
          </w:tcPr>
          <w:p w:rsidR="00EF2D48" w:rsidRPr="00E1231A" w:rsidRDefault="00EF2D48" w:rsidP="00EF2D48">
            <w:pPr>
              <w:widowControl w:val="0"/>
              <w:autoSpaceDE w:val="0"/>
              <w:autoSpaceDN w:val="0"/>
              <w:adjustRightInd w:val="0"/>
              <w:ind w:firstLine="567"/>
              <w:jc w:val="both"/>
            </w:pPr>
            <w:r w:rsidRPr="00E1231A">
              <w:rPr>
                <w:szCs w:val="22"/>
              </w:rPr>
              <w:t>142. Изменения, которые вносятся в настоящие Правила, вступают в силу со дня их регистрации федеральным органом исполнительной власти по рынку ценных бумаг, если они касаются:</w:t>
            </w:r>
          </w:p>
          <w:p w:rsidR="00EF2D48" w:rsidRPr="00E1231A" w:rsidRDefault="00EF2D48" w:rsidP="00EF2D48">
            <w:pPr>
              <w:widowControl w:val="0"/>
              <w:autoSpaceDE w:val="0"/>
              <w:autoSpaceDN w:val="0"/>
              <w:adjustRightInd w:val="0"/>
              <w:ind w:firstLine="567"/>
              <w:jc w:val="both"/>
            </w:pPr>
            <w:r w:rsidRPr="00E1231A">
              <w:rPr>
                <w:szCs w:val="22"/>
              </w:rPr>
              <w:t>1) изменения наименований Управляющей компании, Специализированного депозитария, Регистратора, Аудитора и Оценщика, а также иных сведений об указанных лицах;</w:t>
            </w:r>
          </w:p>
          <w:p w:rsidR="00EF2D48" w:rsidRPr="00E1231A" w:rsidRDefault="00EF2D48" w:rsidP="00EF2D48">
            <w:pPr>
              <w:widowControl w:val="0"/>
              <w:autoSpaceDE w:val="0"/>
              <w:autoSpaceDN w:val="0"/>
              <w:adjustRightInd w:val="0"/>
              <w:ind w:firstLine="567"/>
              <w:jc w:val="both"/>
            </w:pPr>
            <w:r w:rsidRPr="00E1231A">
              <w:rPr>
                <w:szCs w:val="22"/>
              </w:rPr>
              <w:t>2) количества выданных инвестиционных паев;</w:t>
            </w:r>
          </w:p>
          <w:p w:rsidR="00EF2D48" w:rsidRPr="00E1231A" w:rsidRDefault="00EF2D48" w:rsidP="00EF2D48">
            <w:pPr>
              <w:widowControl w:val="0"/>
              <w:autoSpaceDE w:val="0"/>
              <w:autoSpaceDN w:val="0"/>
              <w:adjustRightInd w:val="0"/>
              <w:ind w:firstLine="567"/>
              <w:jc w:val="both"/>
            </w:pPr>
            <w:r w:rsidRPr="00E1231A">
              <w:rPr>
                <w:szCs w:val="22"/>
              </w:rPr>
              <w:t>3) уменьшения размера вознаграждения Управляющей компании, Специализированного депозитария, Регистратора, Аудитора и Оценщик</w:t>
            </w:r>
            <w:r w:rsidRPr="00E1231A">
              <w:rPr>
                <w:b/>
                <w:szCs w:val="22"/>
              </w:rPr>
              <w:t>ов</w:t>
            </w:r>
            <w:r w:rsidRPr="00E1231A">
              <w:rPr>
                <w:szCs w:val="22"/>
              </w:rPr>
              <w:t>, а также уменьшения размера и (или) сокращения перечня расходов, подлежащих оплате за счет имущества, составляющего Фонд;</w:t>
            </w:r>
          </w:p>
          <w:p w:rsidR="00EF2D48" w:rsidRPr="00E1231A" w:rsidRDefault="00EF2D48" w:rsidP="00EF2D48">
            <w:pPr>
              <w:widowControl w:val="0"/>
              <w:autoSpaceDE w:val="0"/>
              <w:autoSpaceDN w:val="0"/>
              <w:adjustRightInd w:val="0"/>
              <w:ind w:firstLine="567"/>
              <w:jc w:val="both"/>
            </w:pPr>
            <w:r w:rsidRPr="00E1231A">
              <w:rPr>
                <w:szCs w:val="22"/>
              </w:rPr>
              <w:t>4) отмены скидок (надбавок) или уменьшения их размеров;</w:t>
            </w:r>
          </w:p>
          <w:p w:rsidR="00E17383" w:rsidRPr="00E1231A" w:rsidRDefault="00EF2D48" w:rsidP="00685D8E">
            <w:pPr>
              <w:widowControl w:val="0"/>
              <w:autoSpaceDE w:val="0"/>
              <w:autoSpaceDN w:val="0"/>
              <w:adjustRightInd w:val="0"/>
              <w:ind w:firstLine="567"/>
              <w:jc w:val="both"/>
            </w:pPr>
            <w:r w:rsidRPr="00E1231A">
              <w:rPr>
                <w:szCs w:val="22"/>
              </w:rPr>
              <w:t>5) иных положений, предусмотренных нормативными правовыми актами федерального органа исполнительной</w:t>
            </w:r>
            <w:r w:rsidR="00685D8E">
              <w:rPr>
                <w:szCs w:val="22"/>
              </w:rPr>
              <w:t xml:space="preserve"> </w:t>
            </w:r>
            <w:r w:rsidR="00685D8E" w:rsidRPr="00E1231A">
              <w:rPr>
                <w:szCs w:val="22"/>
              </w:rPr>
              <w:t>власти по рынку ценных бумаг.</w:t>
            </w:r>
          </w:p>
        </w:tc>
      </w:tr>
    </w:tbl>
    <w:p w:rsidR="00C2333C" w:rsidRPr="005446F8" w:rsidRDefault="00C2333C" w:rsidP="00690D9B">
      <w:pPr>
        <w:pStyle w:val="ConsPlusNormal"/>
        <w:widowControl/>
        <w:ind w:firstLine="0"/>
        <w:jc w:val="center"/>
        <w:outlineLvl w:val="1"/>
        <w:rPr>
          <w:rFonts w:ascii="Times New Roman" w:hAnsi="Times New Roman" w:cs="Times New Roman"/>
          <w:sz w:val="22"/>
          <w:szCs w:val="22"/>
        </w:rPr>
      </w:pPr>
    </w:p>
    <w:p w:rsidR="00504DCC" w:rsidRPr="005446F8" w:rsidRDefault="00504DCC">
      <w:pPr>
        <w:pStyle w:val="ConsPlusNormal"/>
        <w:widowControl/>
        <w:ind w:firstLine="0"/>
        <w:jc w:val="center"/>
        <w:outlineLvl w:val="1"/>
        <w:rPr>
          <w:rFonts w:ascii="Times New Roman" w:hAnsi="Times New Roman" w:cs="Times New Roman"/>
          <w:sz w:val="22"/>
          <w:szCs w:val="22"/>
        </w:rPr>
      </w:pPr>
    </w:p>
    <w:p w:rsidR="00C2333C" w:rsidRPr="005446F8" w:rsidRDefault="00C2333C" w:rsidP="00C2333C">
      <w:pPr>
        <w:pStyle w:val="ConsPlusNormal"/>
        <w:widowControl/>
        <w:ind w:firstLine="0"/>
        <w:jc w:val="center"/>
        <w:outlineLvl w:val="1"/>
        <w:rPr>
          <w:rFonts w:ascii="Times New Roman" w:hAnsi="Times New Roman" w:cs="Times New Roman"/>
          <w:sz w:val="22"/>
          <w:szCs w:val="22"/>
        </w:rPr>
      </w:pPr>
    </w:p>
    <w:p w:rsidR="00C2333C" w:rsidRPr="005446F8" w:rsidRDefault="00C2333C" w:rsidP="00C2333C">
      <w:pPr>
        <w:rPr>
          <w:szCs w:val="22"/>
        </w:rPr>
      </w:pPr>
      <w:r w:rsidRPr="005446F8">
        <w:rPr>
          <w:szCs w:val="22"/>
        </w:rPr>
        <w:t>Генеральный директор</w:t>
      </w:r>
    </w:p>
    <w:p w:rsidR="00C2333C" w:rsidRPr="005446F8" w:rsidRDefault="00C2333C" w:rsidP="00C2333C">
      <w:pPr>
        <w:rPr>
          <w:szCs w:val="22"/>
        </w:rPr>
      </w:pPr>
      <w:r w:rsidRPr="005446F8">
        <w:rPr>
          <w:szCs w:val="22"/>
        </w:rPr>
        <w:t xml:space="preserve">ООО «Управляющая компания </w:t>
      </w:r>
    </w:p>
    <w:p w:rsidR="00C2333C" w:rsidRPr="005446F8" w:rsidRDefault="00C2333C" w:rsidP="00C2333C">
      <w:pPr>
        <w:rPr>
          <w:szCs w:val="22"/>
        </w:rPr>
      </w:pPr>
      <w:r w:rsidRPr="005446F8">
        <w:rPr>
          <w:szCs w:val="22"/>
        </w:rPr>
        <w:t>«</w:t>
      </w:r>
      <w:proofErr w:type="spellStart"/>
      <w:r w:rsidRPr="005446F8">
        <w:rPr>
          <w:szCs w:val="22"/>
        </w:rPr>
        <w:t>Финам</w:t>
      </w:r>
      <w:proofErr w:type="spellEnd"/>
      <w:r w:rsidRPr="005446F8">
        <w:rPr>
          <w:szCs w:val="22"/>
        </w:rPr>
        <w:t xml:space="preserve"> Менеджмент»</w:t>
      </w:r>
      <w:r w:rsidRPr="005446F8">
        <w:rPr>
          <w:szCs w:val="22"/>
        </w:rPr>
        <w:tab/>
        <w:t xml:space="preserve">                                         _________________/А.С. Шульга/</w:t>
      </w:r>
    </w:p>
    <w:p w:rsidR="00504DCC" w:rsidRPr="005446F8" w:rsidRDefault="00504DCC">
      <w:pPr>
        <w:pStyle w:val="ConsPlusNormal"/>
        <w:widowControl/>
        <w:ind w:firstLine="0"/>
        <w:jc w:val="center"/>
        <w:outlineLvl w:val="1"/>
        <w:rPr>
          <w:rFonts w:ascii="Times New Roman" w:hAnsi="Times New Roman" w:cs="Times New Roman"/>
          <w:sz w:val="22"/>
          <w:szCs w:val="22"/>
        </w:rPr>
      </w:pPr>
    </w:p>
    <w:sectPr w:rsidR="00504DCC" w:rsidRPr="005446F8" w:rsidSect="00C2333C">
      <w:footerReference w:type="default" r:id="rId7"/>
      <w:footerReference w:type="first" r:id="rId8"/>
      <w:pgSz w:w="11906" w:h="16838"/>
      <w:pgMar w:top="1418" w:right="851" w:bottom="1418" w:left="1701" w:header="720" w:footer="72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5B38" w:rsidRDefault="008C5B38">
      <w:r>
        <w:separator/>
      </w:r>
    </w:p>
  </w:endnote>
  <w:endnote w:type="continuationSeparator" w:id="0">
    <w:p w:rsidR="008C5B38" w:rsidRDefault="008C5B3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altName w:val="Times New Roman"/>
    <w:panose1 w:val="02020603050405020304"/>
    <w:charset w:val="CC"/>
    <w:family w:val="roman"/>
    <w:pitch w:val="variable"/>
    <w:sig w:usb0="20002A87" w:usb1="80000000" w:usb2="00000008" w:usb3="00000000" w:csb0="000001FF" w:csb1="00000000"/>
  </w:font>
  <w:font w:name="PragmaticaCTT">
    <w:altName w:val="Arial"/>
    <w:charset w:val="CC"/>
    <w:family w:val="swiss"/>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CYR">
    <w:panose1 w:val="020B0604020202020204"/>
    <w:charset w:val="CC"/>
    <w:family w:val="swiss"/>
    <w:pitch w:val="variable"/>
    <w:sig w:usb0="20002A87" w:usb1="80000000" w:usb2="00000008"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CC"/>
    <w:family w:val="swiss"/>
    <w:notTrueType/>
    <w:pitch w:val="variable"/>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7126"/>
      <w:docPartObj>
        <w:docPartGallery w:val="Page Numbers (Bottom of Page)"/>
        <w:docPartUnique/>
      </w:docPartObj>
    </w:sdtPr>
    <w:sdtContent>
      <w:p w:rsidR="008C5B38" w:rsidRDefault="00182AB9" w:rsidP="00411CC9">
        <w:pPr>
          <w:pStyle w:val="a8"/>
          <w:jc w:val="center"/>
        </w:pPr>
        <w:fldSimple w:instr=" PAGE   \* MERGEFORMAT ">
          <w:r w:rsidR="0067698F">
            <w:rPr>
              <w:noProof/>
            </w:rPr>
            <w:t>3</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127128"/>
      <w:docPartObj>
        <w:docPartGallery w:val="Page Numbers (Bottom of Page)"/>
        <w:docPartUnique/>
      </w:docPartObj>
    </w:sdtPr>
    <w:sdtContent>
      <w:p w:rsidR="008C5B38" w:rsidRDefault="00182AB9" w:rsidP="00E52A61">
        <w:pPr>
          <w:pStyle w:val="a8"/>
          <w:jc w:val="center"/>
        </w:pPr>
        <w:fldSimple w:instr=" PAGE   \* MERGEFORMAT ">
          <w:r w:rsidR="0067698F">
            <w:rPr>
              <w:noProof/>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5B38" w:rsidRDefault="008C5B38">
      <w:r>
        <w:separator/>
      </w:r>
    </w:p>
  </w:footnote>
  <w:footnote w:type="continuationSeparator" w:id="0">
    <w:p w:rsidR="008C5B38" w:rsidRDefault="008C5B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D82DA96"/>
    <w:lvl w:ilvl="0">
      <w:numFmt w:val="bullet"/>
      <w:lvlText w:val="*"/>
      <w:lvlJc w:val="left"/>
    </w:lvl>
  </w:abstractNum>
  <w:abstractNum w:abstractNumId="1">
    <w:nsid w:val="028315D3"/>
    <w:multiLevelType w:val="hybridMultilevel"/>
    <w:tmpl w:val="EA9047D8"/>
    <w:lvl w:ilvl="0" w:tplc="C46E2D9E">
      <w:start w:val="1"/>
      <w:numFmt w:val="bullet"/>
      <w:lvlText w:val="-"/>
      <w:lvlJc w:val="left"/>
      <w:pPr>
        <w:tabs>
          <w:tab w:val="num" w:pos="1515"/>
        </w:tabs>
        <w:ind w:left="1515" w:hanging="360"/>
      </w:pPr>
      <w:rPr>
        <w:rFonts w:ascii="Arial" w:hAnsi="Aria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02D563B5"/>
    <w:multiLevelType w:val="hybridMultilevel"/>
    <w:tmpl w:val="C09E1C9A"/>
    <w:lvl w:ilvl="0" w:tplc="0409000F">
      <w:start w:val="66"/>
      <w:numFmt w:val="decimal"/>
      <w:lvlText w:val="%1."/>
      <w:lvlJc w:val="left"/>
      <w:pPr>
        <w:tabs>
          <w:tab w:val="num" w:pos="720"/>
        </w:tabs>
        <w:ind w:left="720" w:hanging="360"/>
      </w:pPr>
      <w:rPr>
        <w:rFonts w:cs="Times New Roman" w:hint="default"/>
      </w:rPr>
    </w:lvl>
    <w:lvl w:ilvl="1" w:tplc="9B22D6FE">
      <w:start w:val="68"/>
      <w:numFmt w:val="bullet"/>
      <w:lvlText w:val="-"/>
      <w:lvlJc w:val="left"/>
      <w:pPr>
        <w:tabs>
          <w:tab w:val="num" w:pos="1440"/>
        </w:tabs>
        <w:ind w:left="1440" w:hanging="360"/>
      </w:pPr>
      <w:rPr>
        <w:rFonts w:ascii="Times New Roman" w:eastAsia="Times New Roman" w:hAnsi="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74349EC"/>
    <w:multiLevelType w:val="singleLevel"/>
    <w:tmpl w:val="1E5050B6"/>
    <w:lvl w:ilvl="0">
      <w:start w:val="5"/>
      <w:numFmt w:val="decimal"/>
      <w:lvlText w:val="%1)"/>
      <w:legacy w:legacy="1" w:legacySpace="0" w:legacyIndent="211"/>
      <w:lvlJc w:val="left"/>
      <w:rPr>
        <w:rFonts w:ascii="Times New Roman" w:hAnsi="Times New Roman" w:cs="Times New Roman" w:hint="default"/>
        <w:b/>
      </w:rPr>
    </w:lvl>
  </w:abstractNum>
  <w:abstractNum w:abstractNumId="4">
    <w:nsid w:val="0D8722F7"/>
    <w:multiLevelType w:val="hybridMultilevel"/>
    <w:tmpl w:val="59381C72"/>
    <w:lvl w:ilvl="0" w:tplc="04190001">
      <w:start w:val="1"/>
      <w:numFmt w:val="bullet"/>
      <w:lvlText w:val=""/>
      <w:lvlJc w:val="left"/>
      <w:pPr>
        <w:tabs>
          <w:tab w:val="num" w:pos="360"/>
        </w:tabs>
        <w:ind w:left="360" w:hanging="360"/>
      </w:pPr>
      <w:rPr>
        <w:rFonts w:ascii="Symbol" w:hAnsi="Symbol" w:hint="default"/>
      </w:rPr>
    </w:lvl>
    <w:lvl w:ilvl="1" w:tplc="F93C21FC">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1F0B37"/>
    <w:multiLevelType w:val="hybridMultilevel"/>
    <w:tmpl w:val="C4EC4378"/>
    <w:lvl w:ilvl="0" w:tplc="0409000F">
      <w:start w:val="64"/>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1868712A"/>
    <w:multiLevelType w:val="singleLevel"/>
    <w:tmpl w:val="04190001"/>
    <w:lvl w:ilvl="0">
      <w:start w:val="1"/>
      <w:numFmt w:val="bullet"/>
      <w:lvlText w:val=""/>
      <w:lvlJc w:val="left"/>
      <w:pPr>
        <w:tabs>
          <w:tab w:val="num" w:pos="786"/>
        </w:tabs>
        <w:ind w:left="786" w:hanging="360"/>
      </w:pPr>
      <w:rPr>
        <w:rFonts w:ascii="Symbol" w:hAnsi="Symbol" w:hint="default"/>
      </w:rPr>
    </w:lvl>
  </w:abstractNum>
  <w:abstractNum w:abstractNumId="7">
    <w:nsid w:val="189C5872"/>
    <w:multiLevelType w:val="hybridMultilevel"/>
    <w:tmpl w:val="D08ACD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nsid w:val="19032C34"/>
    <w:multiLevelType w:val="hybridMultilevel"/>
    <w:tmpl w:val="06A4186E"/>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9">
    <w:nsid w:val="1DAA4A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23F81F16"/>
    <w:multiLevelType w:val="hybridMultilevel"/>
    <w:tmpl w:val="9DA8D9CE"/>
    <w:lvl w:ilvl="0" w:tplc="57ACB956">
      <w:start w:val="1"/>
      <w:numFmt w:val="bullet"/>
      <w:lvlText w:val=""/>
      <w:lvlJc w:val="left"/>
      <w:pPr>
        <w:tabs>
          <w:tab w:val="num" w:pos="1069"/>
        </w:tabs>
        <w:ind w:left="1069" w:hanging="360"/>
      </w:pPr>
      <w:rPr>
        <w:rFonts w:ascii="Symbol" w:hAnsi="Symbol" w:hint="default"/>
      </w:rPr>
    </w:lvl>
    <w:lvl w:ilvl="1" w:tplc="6298C75E">
      <w:start w:val="1"/>
      <w:numFmt w:val="bullet"/>
      <w:lvlText w:val="-"/>
      <w:lvlJc w:val="left"/>
      <w:pPr>
        <w:tabs>
          <w:tab w:val="num" w:pos="1440"/>
        </w:tabs>
        <w:ind w:left="1440" w:hanging="360"/>
      </w:pPr>
      <w:rPr>
        <w:rFonts w:ascii="Times New Roman" w:eastAsia="Times New Roman" w:hAnsi="Times New Roman"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1CF10D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37836388"/>
    <w:multiLevelType w:val="hybridMultilevel"/>
    <w:tmpl w:val="35101258"/>
    <w:lvl w:ilvl="0" w:tplc="ACE8E656">
      <w:start w:val="3"/>
      <w:numFmt w:val="bullet"/>
      <w:lvlText w:val="-"/>
      <w:lvlJc w:val="left"/>
      <w:pPr>
        <w:tabs>
          <w:tab w:val="num" w:pos="1620"/>
        </w:tabs>
        <w:ind w:left="1620" w:hanging="360"/>
      </w:pPr>
      <w:rPr>
        <w:rFonts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3">
    <w:nsid w:val="3F335B02"/>
    <w:multiLevelType w:val="hybridMultilevel"/>
    <w:tmpl w:val="4EC42A6A"/>
    <w:lvl w:ilvl="0" w:tplc="04090005">
      <w:start w:val="1"/>
      <w:numFmt w:val="bullet"/>
      <w:lvlText w:val=""/>
      <w:lvlJc w:val="left"/>
      <w:pPr>
        <w:tabs>
          <w:tab w:val="num" w:pos="1260"/>
        </w:tabs>
        <w:ind w:left="1260" w:hanging="360"/>
      </w:pPr>
      <w:rPr>
        <w:rFonts w:ascii="Wingdings" w:hAnsi="Wingdings" w:hint="default"/>
      </w:rPr>
    </w:lvl>
    <w:lvl w:ilvl="1" w:tplc="04090003">
      <w:start w:val="1"/>
      <w:numFmt w:val="bullet"/>
      <w:lvlText w:val="o"/>
      <w:lvlJc w:val="left"/>
      <w:pPr>
        <w:tabs>
          <w:tab w:val="num" w:pos="1980"/>
        </w:tabs>
        <w:ind w:left="1980" w:hanging="360"/>
      </w:pPr>
      <w:rPr>
        <w:rFonts w:ascii="Courier New" w:hAnsi="Courier New" w:hint="default"/>
      </w:rPr>
    </w:lvl>
    <w:lvl w:ilvl="2" w:tplc="04090005">
      <w:start w:val="1"/>
      <w:numFmt w:val="bullet"/>
      <w:lvlText w:val=""/>
      <w:lvlJc w:val="left"/>
      <w:pPr>
        <w:tabs>
          <w:tab w:val="num" w:pos="2700"/>
        </w:tabs>
        <w:ind w:left="2700" w:hanging="360"/>
      </w:pPr>
      <w:rPr>
        <w:rFonts w:ascii="Wingdings" w:hAnsi="Wingdings" w:hint="default"/>
      </w:rPr>
    </w:lvl>
    <w:lvl w:ilvl="3" w:tplc="04090001">
      <w:start w:val="1"/>
      <w:numFmt w:val="bullet"/>
      <w:lvlText w:val=""/>
      <w:lvlJc w:val="left"/>
      <w:pPr>
        <w:tabs>
          <w:tab w:val="num" w:pos="3420"/>
        </w:tabs>
        <w:ind w:left="3420" w:hanging="360"/>
      </w:pPr>
      <w:rPr>
        <w:rFonts w:ascii="Symbol" w:hAnsi="Symbol" w:hint="default"/>
      </w:rPr>
    </w:lvl>
    <w:lvl w:ilvl="4" w:tplc="04090003">
      <w:start w:val="1"/>
      <w:numFmt w:val="bullet"/>
      <w:lvlText w:val="o"/>
      <w:lvlJc w:val="left"/>
      <w:pPr>
        <w:tabs>
          <w:tab w:val="num" w:pos="4140"/>
        </w:tabs>
        <w:ind w:left="4140" w:hanging="360"/>
      </w:pPr>
      <w:rPr>
        <w:rFonts w:ascii="Courier New" w:hAnsi="Courier New" w:hint="default"/>
      </w:rPr>
    </w:lvl>
    <w:lvl w:ilvl="5" w:tplc="04090005">
      <w:start w:val="1"/>
      <w:numFmt w:val="bullet"/>
      <w:lvlText w:val=""/>
      <w:lvlJc w:val="left"/>
      <w:pPr>
        <w:tabs>
          <w:tab w:val="num" w:pos="4860"/>
        </w:tabs>
        <w:ind w:left="4860" w:hanging="360"/>
      </w:pPr>
      <w:rPr>
        <w:rFonts w:ascii="Wingdings" w:hAnsi="Wingdings" w:hint="default"/>
      </w:rPr>
    </w:lvl>
    <w:lvl w:ilvl="6" w:tplc="04090001">
      <w:start w:val="1"/>
      <w:numFmt w:val="bullet"/>
      <w:lvlText w:val=""/>
      <w:lvlJc w:val="left"/>
      <w:pPr>
        <w:tabs>
          <w:tab w:val="num" w:pos="5580"/>
        </w:tabs>
        <w:ind w:left="5580" w:hanging="360"/>
      </w:pPr>
      <w:rPr>
        <w:rFonts w:ascii="Symbol" w:hAnsi="Symbol" w:hint="default"/>
      </w:rPr>
    </w:lvl>
    <w:lvl w:ilvl="7" w:tplc="04090003">
      <w:start w:val="1"/>
      <w:numFmt w:val="bullet"/>
      <w:lvlText w:val="o"/>
      <w:lvlJc w:val="left"/>
      <w:pPr>
        <w:tabs>
          <w:tab w:val="num" w:pos="6300"/>
        </w:tabs>
        <w:ind w:left="6300" w:hanging="360"/>
      </w:pPr>
      <w:rPr>
        <w:rFonts w:ascii="Courier New" w:hAnsi="Courier New" w:hint="default"/>
      </w:rPr>
    </w:lvl>
    <w:lvl w:ilvl="8" w:tplc="04090005">
      <w:start w:val="1"/>
      <w:numFmt w:val="bullet"/>
      <w:lvlText w:val=""/>
      <w:lvlJc w:val="left"/>
      <w:pPr>
        <w:tabs>
          <w:tab w:val="num" w:pos="7020"/>
        </w:tabs>
        <w:ind w:left="7020" w:hanging="360"/>
      </w:pPr>
      <w:rPr>
        <w:rFonts w:ascii="Wingdings" w:hAnsi="Wingdings" w:hint="default"/>
      </w:rPr>
    </w:lvl>
  </w:abstractNum>
  <w:abstractNum w:abstractNumId="14">
    <w:nsid w:val="51F0209F"/>
    <w:multiLevelType w:val="hybridMultilevel"/>
    <w:tmpl w:val="35CEA96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5">
    <w:nsid w:val="5BC31BA0"/>
    <w:multiLevelType w:val="hybridMultilevel"/>
    <w:tmpl w:val="0718A444"/>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16">
    <w:nsid w:val="5C266F2B"/>
    <w:multiLevelType w:val="hybridMultilevel"/>
    <w:tmpl w:val="0E2062A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nsid w:val="644B4C7C"/>
    <w:multiLevelType w:val="hybridMultilevel"/>
    <w:tmpl w:val="0450C462"/>
    <w:lvl w:ilvl="0" w:tplc="04190001">
      <w:start w:val="1"/>
      <w:numFmt w:val="bullet"/>
      <w:lvlText w:val=""/>
      <w:lvlJc w:val="left"/>
      <w:pPr>
        <w:tabs>
          <w:tab w:val="num" w:pos="1260"/>
        </w:tabs>
        <w:ind w:left="1260"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18">
    <w:nsid w:val="74D55480"/>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16"/>
  </w:num>
  <w:num w:numId="3">
    <w:abstractNumId w:val="12"/>
  </w:num>
  <w:num w:numId="4">
    <w:abstractNumId w:val="10"/>
  </w:num>
  <w:num w:numId="5">
    <w:abstractNumId w:val="7"/>
  </w:num>
  <w:num w:numId="6">
    <w:abstractNumId w:val="18"/>
  </w:num>
  <w:num w:numId="7">
    <w:abstractNumId w:val="14"/>
  </w:num>
  <w:num w:numId="8">
    <w:abstractNumId w:val="17"/>
  </w:num>
  <w:num w:numId="9">
    <w:abstractNumId w:val="5"/>
  </w:num>
  <w:num w:numId="10">
    <w:abstractNumId w:val="13"/>
  </w:num>
  <w:num w:numId="11">
    <w:abstractNumId w:val="15"/>
  </w:num>
  <w:num w:numId="12">
    <w:abstractNumId w:val="8"/>
  </w:num>
  <w:num w:numId="13">
    <w:abstractNumId w:val="11"/>
  </w:num>
  <w:num w:numId="14">
    <w:abstractNumId w:val="2"/>
  </w:num>
  <w:num w:numId="15">
    <w:abstractNumId w:val="6"/>
  </w:num>
  <w:num w:numId="16">
    <w:abstractNumId w:val="4"/>
  </w:num>
  <w:num w:numId="17">
    <w:abstractNumId w:val="0"/>
    <w:lvlOverride w:ilvl="0">
      <w:lvl w:ilvl="0">
        <w:numFmt w:val="bullet"/>
        <w:lvlText w:val="-"/>
        <w:legacy w:legacy="1" w:legacySpace="0" w:legacyIndent="110"/>
        <w:lvlJc w:val="left"/>
        <w:rPr>
          <w:rFonts w:ascii="Arial" w:hAnsi="Arial" w:hint="default"/>
        </w:rPr>
      </w:lvl>
    </w:lvlOverride>
  </w:num>
  <w:num w:numId="18">
    <w:abstractNumId w:val="3"/>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readOnly" w:enforcement="0"/>
  <w:defaultTabStop w:val="708"/>
  <w:characterSpacingControl w:val="doNotCompress"/>
  <w:hdrShapeDefaults>
    <o:shapedefaults v:ext="edit" spidmax="8193"/>
  </w:hdrShapeDefaults>
  <w:footnotePr>
    <w:footnote w:id="-1"/>
    <w:footnote w:id="0"/>
  </w:footnotePr>
  <w:endnotePr>
    <w:endnote w:id="-1"/>
    <w:endnote w:id="0"/>
  </w:endnotePr>
  <w:compat/>
  <w:rsids>
    <w:rsidRoot w:val="00AA48BE"/>
    <w:rsid w:val="00026420"/>
    <w:rsid w:val="00051CEF"/>
    <w:rsid w:val="00087BB3"/>
    <w:rsid w:val="00095620"/>
    <w:rsid w:val="000A30CB"/>
    <w:rsid w:val="000A513A"/>
    <w:rsid w:val="000F482C"/>
    <w:rsid w:val="0010104B"/>
    <w:rsid w:val="00141539"/>
    <w:rsid w:val="00167E58"/>
    <w:rsid w:val="00182AB9"/>
    <w:rsid w:val="0019729E"/>
    <w:rsid w:val="001A4DBF"/>
    <w:rsid w:val="001B2B9D"/>
    <w:rsid w:val="001E78C8"/>
    <w:rsid w:val="001F2CCB"/>
    <w:rsid w:val="001F710F"/>
    <w:rsid w:val="00215B8E"/>
    <w:rsid w:val="0022539C"/>
    <w:rsid w:val="00261769"/>
    <w:rsid w:val="00296ED2"/>
    <w:rsid w:val="00297517"/>
    <w:rsid w:val="002B3FFA"/>
    <w:rsid w:val="002E03E3"/>
    <w:rsid w:val="002F3BD1"/>
    <w:rsid w:val="003303C6"/>
    <w:rsid w:val="003655F6"/>
    <w:rsid w:val="003A57A2"/>
    <w:rsid w:val="003A7F40"/>
    <w:rsid w:val="003C48D9"/>
    <w:rsid w:val="003D0C6A"/>
    <w:rsid w:val="003D1208"/>
    <w:rsid w:val="004005D2"/>
    <w:rsid w:val="00401B68"/>
    <w:rsid w:val="00411CC9"/>
    <w:rsid w:val="004141B8"/>
    <w:rsid w:val="00420775"/>
    <w:rsid w:val="00426D3C"/>
    <w:rsid w:val="00436D5D"/>
    <w:rsid w:val="00436F39"/>
    <w:rsid w:val="00444B3C"/>
    <w:rsid w:val="00453BD8"/>
    <w:rsid w:val="0049466E"/>
    <w:rsid w:val="004A405B"/>
    <w:rsid w:val="004A7DE7"/>
    <w:rsid w:val="00504DCC"/>
    <w:rsid w:val="00522CE6"/>
    <w:rsid w:val="005259E5"/>
    <w:rsid w:val="005321E0"/>
    <w:rsid w:val="00532201"/>
    <w:rsid w:val="00535267"/>
    <w:rsid w:val="00535D20"/>
    <w:rsid w:val="005446F8"/>
    <w:rsid w:val="0055042C"/>
    <w:rsid w:val="00550B07"/>
    <w:rsid w:val="00552B17"/>
    <w:rsid w:val="00553E3D"/>
    <w:rsid w:val="00555E8D"/>
    <w:rsid w:val="005617FD"/>
    <w:rsid w:val="005726B9"/>
    <w:rsid w:val="00584760"/>
    <w:rsid w:val="00586480"/>
    <w:rsid w:val="005A1E09"/>
    <w:rsid w:val="005A5B45"/>
    <w:rsid w:val="005C118C"/>
    <w:rsid w:val="005C139C"/>
    <w:rsid w:val="005E7EB5"/>
    <w:rsid w:val="005F4205"/>
    <w:rsid w:val="00601C80"/>
    <w:rsid w:val="0060618E"/>
    <w:rsid w:val="00624F18"/>
    <w:rsid w:val="00636827"/>
    <w:rsid w:val="0067698F"/>
    <w:rsid w:val="00685D8E"/>
    <w:rsid w:val="00687BFF"/>
    <w:rsid w:val="00690D9B"/>
    <w:rsid w:val="006D1E65"/>
    <w:rsid w:val="006E7CA3"/>
    <w:rsid w:val="007152FC"/>
    <w:rsid w:val="00720A93"/>
    <w:rsid w:val="007353FB"/>
    <w:rsid w:val="00753E28"/>
    <w:rsid w:val="00773E89"/>
    <w:rsid w:val="00783DC6"/>
    <w:rsid w:val="00794CB8"/>
    <w:rsid w:val="00795467"/>
    <w:rsid w:val="007C212F"/>
    <w:rsid w:val="007C73C0"/>
    <w:rsid w:val="007D737F"/>
    <w:rsid w:val="007E0946"/>
    <w:rsid w:val="007E705B"/>
    <w:rsid w:val="007F7A8B"/>
    <w:rsid w:val="00812368"/>
    <w:rsid w:val="00813704"/>
    <w:rsid w:val="0083219D"/>
    <w:rsid w:val="00847F83"/>
    <w:rsid w:val="008A1904"/>
    <w:rsid w:val="008C5B38"/>
    <w:rsid w:val="008E1973"/>
    <w:rsid w:val="008E4E71"/>
    <w:rsid w:val="00900D3F"/>
    <w:rsid w:val="009029F3"/>
    <w:rsid w:val="009066F7"/>
    <w:rsid w:val="00906ED1"/>
    <w:rsid w:val="00943B2A"/>
    <w:rsid w:val="0098292A"/>
    <w:rsid w:val="009949B5"/>
    <w:rsid w:val="00996EF5"/>
    <w:rsid w:val="009B7019"/>
    <w:rsid w:val="009C0FA9"/>
    <w:rsid w:val="009D11C8"/>
    <w:rsid w:val="009F64B6"/>
    <w:rsid w:val="00A20519"/>
    <w:rsid w:val="00A412AC"/>
    <w:rsid w:val="00A47B63"/>
    <w:rsid w:val="00A62669"/>
    <w:rsid w:val="00A662EA"/>
    <w:rsid w:val="00A665E4"/>
    <w:rsid w:val="00A80F4A"/>
    <w:rsid w:val="00AA3984"/>
    <w:rsid w:val="00AA48BE"/>
    <w:rsid w:val="00AB2CE4"/>
    <w:rsid w:val="00AE5944"/>
    <w:rsid w:val="00AF778C"/>
    <w:rsid w:val="00B14D47"/>
    <w:rsid w:val="00B22641"/>
    <w:rsid w:val="00B31430"/>
    <w:rsid w:val="00B363EE"/>
    <w:rsid w:val="00B4141F"/>
    <w:rsid w:val="00B51813"/>
    <w:rsid w:val="00B63BE4"/>
    <w:rsid w:val="00B67FEA"/>
    <w:rsid w:val="00B75DCC"/>
    <w:rsid w:val="00B85058"/>
    <w:rsid w:val="00B86726"/>
    <w:rsid w:val="00B92C45"/>
    <w:rsid w:val="00B971EF"/>
    <w:rsid w:val="00BA094E"/>
    <w:rsid w:val="00BC4A5F"/>
    <w:rsid w:val="00BE463D"/>
    <w:rsid w:val="00C127E7"/>
    <w:rsid w:val="00C12F1A"/>
    <w:rsid w:val="00C12F7B"/>
    <w:rsid w:val="00C2333C"/>
    <w:rsid w:val="00C4336B"/>
    <w:rsid w:val="00C6643F"/>
    <w:rsid w:val="00C82203"/>
    <w:rsid w:val="00C839D7"/>
    <w:rsid w:val="00C84520"/>
    <w:rsid w:val="00C96A32"/>
    <w:rsid w:val="00CD767E"/>
    <w:rsid w:val="00CE4EC5"/>
    <w:rsid w:val="00CE559B"/>
    <w:rsid w:val="00D02C31"/>
    <w:rsid w:val="00D54C5C"/>
    <w:rsid w:val="00D64AE9"/>
    <w:rsid w:val="00D72091"/>
    <w:rsid w:val="00D9171E"/>
    <w:rsid w:val="00DB425B"/>
    <w:rsid w:val="00DB6643"/>
    <w:rsid w:val="00DD0783"/>
    <w:rsid w:val="00DD3AFF"/>
    <w:rsid w:val="00DE24FC"/>
    <w:rsid w:val="00E106B0"/>
    <w:rsid w:val="00E1231A"/>
    <w:rsid w:val="00E17383"/>
    <w:rsid w:val="00E2030E"/>
    <w:rsid w:val="00E52A61"/>
    <w:rsid w:val="00E63139"/>
    <w:rsid w:val="00E81DB5"/>
    <w:rsid w:val="00EC3094"/>
    <w:rsid w:val="00EE309C"/>
    <w:rsid w:val="00EF2D48"/>
    <w:rsid w:val="00F201D4"/>
    <w:rsid w:val="00F44D66"/>
    <w:rsid w:val="00F96977"/>
    <w:rsid w:val="00FF25B0"/>
    <w:rsid w:val="00FF5EDD"/>
    <w:rsid w:val="00FF72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118C"/>
    <w:pPr>
      <w:spacing w:after="0" w:line="240" w:lineRule="auto"/>
    </w:pPr>
    <w:rPr>
      <w:szCs w:val="24"/>
    </w:rPr>
  </w:style>
  <w:style w:type="paragraph" w:styleId="1">
    <w:name w:val="heading 1"/>
    <w:basedOn w:val="a"/>
    <w:next w:val="a"/>
    <w:link w:val="10"/>
    <w:uiPriority w:val="99"/>
    <w:qFormat/>
    <w:rsid w:val="00DE24FC"/>
    <w:pPr>
      <w:keepNext/>
      <w:outlineLvl w:val="0"/>
    </w:pPr>
    <w:rPr>
      <w:b/>
      <w:bCs/>
      <w:sz w:val="20"/>
      <w:szCs w:val="20"/>
      <w:lang w:eastAsia="en-US"/>
    </w:rPr>
  </w:style>
  <w:style w:type="paragraph" w:styleId="2">
    <w:name w:val="heading 2"/>
    <w:basedOn w:val="a"/>
    <w:next w:val="a"/>
    <w:link w:val="20"/>
    <w:uiPriority w:val="99"/>
    <w:qFormat/>
    <w:rsid w:val="00DE24FC"/>
    <w:pPr>
      <w:keepNext/>
      <w:widowControl w:val="0"/>
      <w:jc w:val="both"/>
      <w:outlineLvl w:val="1"/>
    </w:pPr>
    <w:rPr>
      <w:b/>
      <w:bCs/>
      <w:szCs w:val="22"/>
    </w:rPr>
  </w:style>
  <w:style w:type="paragraph" w:styleId="3">
    <w:name w:val="heading 3"/>
    <w:basedOn w:val="a"/>
    <w:next w:val="a"/>
    <w:link w:val="30"/>
    <w:uiPriority w:val="99"/>
    <w:qFormat/>
    <w:rsid w:val="00DE24FC"/>
    <w:pPr>
      <w:keepNext/>
      <w:ind w:right="29"/>
      <w:jc w:val="right"/>
      <w:outlineLvl w:val="2"/>
    </w:pPr>
    <w:rPr>
      <w:rFonts w:ascii="Times New Roman CYR" w:hAnsi="Times New Roman CYR" w:cs="Times New Roman CYR"/>
      <w:b/>
      <w:bCs/>
      <w:i/>
      <w:iCs/>
      <w:sz w:val="18"/>
      <w:szCs w:val="18"/>
      <w:lang w:eastAsia="en-US"/>
    </w:rPr>
  </w:style>
  <w:style w:type="paragraph" w:styleId="4">
    <w:name w:val="heading 4"/>
    <w:basedOn w:val="a"/>
    <w:next w:val="a"/>
    <w:link w:val="40"/>
    <w:uiPriority w:val="99"/>
    <w:qFormat/>
    <w:rsid w:val="00DE24FC"/>
    <w:pPr>
      <w:keepNext/>
      <w:ind w:right="-345"/>
      <w:jc w:val="center"/>
      <w:outlineLvl w:val="3"/>
    </w:pPr>
    <w:rPr>
      <w:rFonts w:ascii="PragmaticaCTT" w:hAnsi="PragmaticaCTT" w:cs="PragmaticaCTT"/>
      <w:b/>
      <w:bCs/>
      <w:sz w:val="20"/>
      <w:szCs w:val="20"/>
      <w:lang w:eastAsia="en-US"/>
    </w:rPr>
  </w:style>
  <w:style w:type="paragraph" w:styleId="5">
    <w:name w:val="heading 5"/>
    <w:basedOn w:val="a"/>
    <w:next w:val="a"/>
    <w:link w:val="50"/>
    <w:uiPriority w:val="99"/>
    <w:qFormat/>
    <w:rsid w:val="00DE24FC"/>
    <w:pPr>
      <w:keepNext/>
      <w:jc w:val="center"/>
      <w:outlineLvl w:val="4"/>
    </w:pPr>
    <w:rPr>
      <w:rFonts w:ascii="PragmaticaCTT" w:hAnsi="PragmaticaCTT" w:cs="PragmaticaCTT"/>
      <w:b/>
      <w:bCs/>
      <w:sz w:val="24"/>
      <w:lang w:eastAsia="en-US"/>
    </w:rPr>
  </w:style>
  <w:style w:type="paragraph" w:styleId="6">
    <w:name w:val="heading 6"/>
    <w:basedOn w:val="a"/>
    <w:next w:val="a"/>
    <w:link w:val="60"/>
    <w:uiPriority w:val="99"/>
    <w:qFormat/>
    <w:rsid w:val="00DE24FC"/>
    <w:pPr>
      <w:keepNext/>
      <w:ind w:right="-345"/>
      <w:outlineLvl w:val="5"/>
    </w:pPr>
    <w:rPr>
      <w:rFonts w:ascii="PragmaticaCTT" w:hAnsi="PragmaticaCTT" w:cs="PragmaticaCTT"/>
      <w:b/>
      <w:bCs/>
      <w:sz w:val="20"/>
      <w:szCs w:val="20"/>
      <w:lang w:eastAsia="en-US"/>
    </w:rPr>
  </w:style>
  <w:style w:type="paragraph" w:styleId="7">
    <w:name w:val="heading 7"/>
    <w:basedOn w:val="a"/>
    <w:next w:val="a"/>
    <w:link w:val="70"/>
    <w:uiPriority w:val="99"/>
    <w:qFormat/>
    <w:rsid w:val="00DE24FC"/>
    <w:pPr>
      <w:keepNext/>
      <w:ind w:right="-108"/>
      <w:jc w:val="both"/>
      <w:outlineLvl w:val="6"/>
    </w:pPr>
    <w:rPr>
      <w:rFonts w:ascii="PragmaticaCTT" w:hAnsi="PragmaticaCTT" w:cs="PragmaticaCTT"/>
      <w:b/>
      <w:bCs/>
      <w:sz w:val="20"/>
      <w:szCs w:val="20"/>
      <w:lang w:eastAsia="en-US"/>
    </w:rPr>
  </w:style>
  <w:style w:type="paragraph" w:styleId="8">
    <w:name w:val="heading 8"/>
    <w:basedOn w:val="a"/>
    <w:next w:val="a"/>
    <w:link w:val="80"/>
    <w:uiPriority w:val="99"/>
    <w:qFormat/>
    <w:rsid w:val="00DE24FC"/>
    <w:pPr>
      <w:keepNext/>
      <w:ind w:right="29"/>
      <w:jc w:val="right"/>
      <w:outlineLvl w:val="7"/>
    </w:pPr>
    <w:rPr>
      <w:rFonts w:ascii="PragmaticaCTT" w:hAnsi="PragmaticaCTT" w:cs="PragmaticaCTT"/>
      <w:b/>
      <w:bCs/>
      <w:sz w:val="20"/>
      <w:szCs w:val="20"/>
      <w:lang w:eastAsia="en-US"/>
    </w:rPr>
  </w:style>
  <w:style w:type="paragraph" w:styleId="9">
    <w:name w:val="heading 9"/>
    <w:basedOn w:val="a"/>
    <w:next w:val="a"/>
    <w:link w:val="90"/>
    <w:uiPriority w:val="99"/>
    <w:qFormat/>
    <w:rsid w:val="00DE24FC"/>
    <w:pPr>
      <w:keepNext/>
      <w:ind w:right="-345"/>
      <w:jc w:val="both"/>
      <w:outlineLvl w:val="8"/>
    </w:pPr>
    <w:rPr>
      <w:rFonts w:ascii="PragmaticaCTT" w:hAnsi="PragmaticaCTT" w:cs="PragmaticaCTT"/>
      <w:b/>
      <w:bCs/>
      <w:sz w:val="18"/>
      <w:szCs w:val="1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5C118C"/>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sid w:val="005C118C"/>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9"/>
    <w:locked/>
    <w:rsid w:val="005C118C"/>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sid w:val="005C118C"/>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locked/>
    <w:rsid w:val="005C118C"/>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locked/>
    <w:rsid w:val="005C118C"/>
    <w:rPr>
      <w:rFonts w:asciiTheme="minorHAnsi" w:eastAsiaTheme="minorEastAsia" w:hAnsiTheme="minorHAnsi" w:cstheme="minorBidi"/>
      <w:b/>
      <w:bCs/>
    </w:rPr>
  </w:style>
  <w:style w:type="character" w:customStyle="1" w:styleId="70">
    <w:name w:val="Заголовок 7 Знак"/>
    <w:basedOn w:val="a0"/>
    <w:link w:val="7"/>
    <w:uiPriority w:val="9"/>
    <w:semiHidden/>
    <w:locked/>
    <w:rsid w:val="005C118C"/>
    <w:rPr>
      <w:rFonts w:asciiTheme="minorHAnsi" w:eastAsiaTheme="minorEastAsia" w:hAnsiTheme="minorHAnsi" w:cstheme="minorBidi"/>
      <w:sz w:val="24"/>
      <w:szCs w:val="24"/>
    </w:rPr>
  </w:style>
  <w:style w:type="character" w:customStyle="1" w:styleId="80">
    <w:name w:val="Заголовок 8 Знак"/>
    <w:basedOn w:val="a0"/>
    <w:link w:val="8"/>
    <w:uiPriority w:val="9"/>
    <w:semiHidden/>
    <w:locked/>
    <w:rsid w:val="005C118C"/>
    <w:rPr>
      <w:rFonts w:asciiTheme="minorHAnsi" w:eastAsiaTheme="minorEastAsia" w:hAnsiTheme="minorHAnsi" w:cstheme="minorBidi"/>
      <w:i/>
      <w:iCs/>
      <w:sz w:val="24"/>
      <w:szCs w:val="24"/>
    </w:rPr>
  </w:style>
  <w:style w:type="character" w:customStyle="1" w:styleId="90">
    <w:name w:val="Заголовок 9 Знак"/>
    <w:basedOn w:val="a0"/>
    <w:link w:val="9"/>
    <w:uiPriority w:val="9"/>
    <w:semiHidden/>
    <w:locked/>
    <w:rsid w:val="005C118C"/>
    <w:rPr>
      <w:rFonts w:asciiTheme="majorHAnsi" w:eastAsiaTheme="majorEastAsia" w:hAnsiTheme="majorHAnsi" w:cstheme="majorBidi"/>
    </w:rPr>
  </w:style>
  <w:style w:type="paragraph" w:customStyle="1" w:styleId="ConsPlusNormal">
    <w:name w:val="ConsPlusNormal"/>
    <w:uiPriority w:val="99"/>
    <w:rsid w:val="00AA48BE"/>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AA48BE"/>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AA48BE"/>
    <w:pPr>
      <w:widowControl w:val="0"/>
      <w:autoSpaceDE w:val="0"/>
      <w:autoSpaceDN w:val="0"/>
      <w:adjustRightInd w:val="0"/>
      <w:spacing w:after="0" w:line="240" w:lineRule="auto"/>
    </w:pPr>
    <w:rPr>
      <w:rFonts w:ascii="Arial" w:hAnsi="Arial" w:cs="Arial"/>
      <w:b/>
      <w:bCs/>
      <w:sz w:val="20"/>
      <w:szCs w:val="20"/>
    </w:rPr>
  </w:style>
  <w:style w:type="paragraph" w:customStyle="1" w:styleId="ConsNonformat">
    <w:name w:val="ConsNonformat"/>
    <w:uiPriority w:val="99"/>
    <w:rsid w:val="00C6643F"/>
    <w:pPr>
      <w:widowControl w:val="0"/>
      <w:autoSpaceDE w:val="0"/>
      <w:autoSpaceDN w:val="0"/>
      <w:spacing w:after="0" w:line="240" w:lineRule="auto"/>
    </w:pPr>
    <w:rPr>
      <w:rFonts w:ascii="Courier New" w:hAnsi="Courier New" w:cs="Courier New"/>
      <w:sz w:val="20"/>
      <w:szCs w:val="20"/>
    </w:rPr>
  </w:style>
  <w:style w:type="paragraph" w:customStyle="1" w:styleId="ConsNormal">
    <w:name w:val="ConsNormal"/>
    <w:link w:val="ConsNormalChar"/>
    <w:uiPriority w:val="99"/>
    <w:rsid w:val="00B63BE4"/>
    <w:pPr>
      <w:widowControl w:val="0"/>
      <w:autoSpaceDE w:val="0"/>
      <w:autoSpaceDN w:val="0"/>
      <w:spacing w:after="0" w:line="240" w:lineRule="auto"/>
      <w:ind w:firstLine="720"/>
    </w:pPr>
    <w:rPr>
      <w:rFonts w:ascii="Arial" w:hAnsi="Arial" w:cs="Arial"/>
      <w:sz w:val="20"/>
      <w:szCs w:val="20"/>
    </w:rPr>
  </w:style>
  <w:style w:type="character" w:customStyle="1" w:styleId="ConsNormalChar">
    <w:name w:val="ConsNormal Char"/>
    <w:basedOn w:val="a0"/>
    <w:link w:val="ConsNormal"/>
    <w:uiPriority w:val="99"/>
    <w:locked/>
    <w:rsid w:val="00C82203"/>
    <w:rPr>
      <w:rFonts w:ascii="Arial" w:hAnsi="Arial" w:cs="Arial"/>
      <w:lang w:val="ru-RU" w:eastAsia="ru-RU" w:bidi="ar-SA"/>
    </w:rPr>
  </w:style>
  <w:style w:type="table" w:styleId="a3">
    <w:name w:val="Table Grid"/>
    <w:basedOn w:val="a1"/>
    <w:uiPriority w:val="59"/>
    <w:rsid w:val="00B63BE4"/>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w:basedOn w:val="a"/>
    <w:link w:val="a5"/>
    <w:uiPriority w:val="99"/>
    <w:rsid w:val="008E1973"/>
    <w:pPr>
      <w:jc w:val="both"/>
    </w:pPr>
    <w:rPr>
      <w:sz w:val="24"/>
      <w:lang w:eastAsia="en-US"/>
    </w:rPr>
  </w:style>
  <w:style w:type="character" w:customStyle="1" w:styleId="a5">
    <w:name w:val="Основной текст Знак"/>
    <w:basedOn w:val="a0"/>
    <w:link w:val="a4"/>
    <w:uiPriority w:val="99"/>
    <w:semiHidden/>
    <w:locked/>
    <w:rsid w:val="005C118C"/>
    <w:rPr>
      <w:rFonts w:cs="Times New Roman"/>
      <w:sz w:val="24"/>
      <w:szCs w:val="24"/>
    </w:rPr>
  </w:style>
  <w:style w:type="character" w:customStyle="1" w:styleId="a6">
    <w:name w:val="Основной шрифт"/>
    <w:uiPriority w:val="99"/>
    <w:rsid w:val="00E106B0"/>
  </w:style>
  <w:style w:type="paragraph" w:customStyle="1" w:styleId="BodyBul">
    <w:name w:val="Body Bul"/>
    <w:basedOn w:val="a"/>
    <w:uiPriority w:val="99"/>
    <w:rsid w:val="00DE24FC"/>
    <w:pPr>
      <w:tabs>
        <w:tab w:val="num" w:pos="360"/>
      </w:tabs>
      <w:spacing w:after="120"/>
      <w:ind w:left="360" w:hanging="360"/>
      <w:jc w:val="both"/>
    </w:pPr>
    <w:rPr>
      <w:sz w:val="24"/>
      <w:lang w:eastAsia="en-US"/>
    </w:rPr>
  </w:style>
  <w:style w:type="character" w:styleId="a7">
    <w:name w:val="Hyperlink"/>
    <w:basedOn w:val="a0"/>
    <w:uiPriority w:val="99"/>
    <w:rsid w:val="00DE24FC"/>
    <w:rPr>
      <w:rFonts w:cs="Times New Roman"/>
      <w:color w:val="0000FF"/>
      <w:u w:val="single"/>
    </w:rPr>
  </w:style>
  <w:style w:type="paragraph" w:customStyle="1" w:styleId="ConsTitle">
    <w:name w:val="ConsTitle"/>
    <w:uiPriority w:val="99"/>
    <w:rsid w:val="00DE24FC"/>
    <w:pPr>
      <w:widowControl w:val="0"/>
      <w:autoSpaceDE w:val="0"/>
      <w:autoSpaceDN w:val="0"/>
      <w:adjustRightInd w:val="0"/>
      <w:spacing w:after="0" w:line="240" w:lineRule="auto"/>
    </w:pPr>
    <w:rPr>
      <w:rFonts w:ascii="Arial" w:hAnsi="Arial" w:cs="Arial"/>
      <w:b/>
      <w:bCs/>
      <w:sz w:val="16"/>
      <w:szCs w:val="16"/>
      <w:lang w:eastAsia="en-US"/>
    </w:rPr>
  </w:style>
  <w:style w:type="paragraph" w:styleId="a8">
    <w:name w:val="footer"/>
    <w:basedOn w:val="a"/>
    <w:link w:val="a9"/>
    <w:uiPriority w:val="99"/>
    <w:rsid w:val="00DE24FC"/>
    <w:pPr>
      <w:tabs>
        <w:tab w:val="center" w:pos="4677"/>
        <w:tab w:val="right" w:pos="9355"/>
      </w:tabs>
    </w:pPr>
  </w:style>
  <w:style w:type="character" w:customStyle="1" w:styleId="a9">
    <w:name w:val="Нижний колонтитул Знак"/>
    <w:basedOn w:val="a0"/>
    <w:link w:val="a8"/>
    <w:uiPriority w:val="99"/>
    <w:locked/>
    <w:rsid w:val="005C118C"/>
    <w:rPr>
      <w:rFonts w:cs="Times New Roman"/>
      <w:sz w:val="24"/>
      <w:szCs w:val="24"/>
    </w:rPr>
  </w:style>
  <w:style w:type="character" w:styleId="aa">
    <w:name w:val="page number"/>
    <w:basedOn w:val="a0"/>
    <w:uiPriority w:val="99"/>
    <w:rsid w:val="00DE24FC"/>
    <w:rPr>
      <w:rFonts w:cs="Times New Roman"/>
    </w:rPr>
  </w:style>
  <w:style w:type="paragraph" w:styleId="ab">
    <w:name w:val="header"/>
    <w:basedOn w:val="a"/>
    <w:link w:val="ac"/>
    <w:uiPriority w:val="99"/>
    <w:rsid w:val="00DE24FC"/>
    <w:pPr>
      <w:tabs>
        <w:tab w:val="center" w:pos="4677"/>
        <w:tab w:val="right" w:pos="9355"/>
      </w:tabs>
    </w:pPr>
  </w:style>
  <w:style w:type="character" w:customStyle="1" w:styleId="ac">
    <w:name w:val="Верхний колонтитул Знак"/>
    <w:basedOn w:val="a0"/>
    <w:link w:val="ab"/>
    <w:uiPriority w:val="99"/>
    <w:semiHidden/>
    <w:locked/>
    <w:rsid w:val="005C118C"/>
    <w:rPr>
      <w:rFonts w:cs="Times New Roman"/>
      <w:sz w:val="24"/>
      <w:szCs w:val="24"/>
    </w:rPr>
  </w:style>
  <w:style w:type="paragraph" w:styleId="21">
    <w:name w:val="Body Text Indent 2"/>
    <w:basedOn w:val="a"/>
    <w:link w:val="22"/>
    <w:uiPriority w:val="99"/>
    <w:rsid w:val="00DE24FC"/>
    <w:pPr>
      <w:spacing w:after="120" w:line="480" w:lineRule="auto"/>
      <w:ind w:left="283"/>
    </w:pPr>
  </w:style>
  <w:style w:type="character" w:customStyle="1" w:styleId="22">
    <w:name w:val="Основной текст с отступом 2 Знак"/>
    <w:basedOn w:val="a0"/>
    <w:link w:val="21"/>
    <w:uiPriority w:val="99"/>
    <w:semiHidden/>
    <w:locked/>
    <w:rsid w:val="005C118C"/>
    <w:rPr>
      <w:rFonts w:cs="Times New Roman"/>
      <w:sz w:val="24"/>
      <w:szCs w:val="24"/>
    </w:rPr>
  </w:style>
  <w:style w:type="paragraph" w:styleId="23">
    <w:name w:val="Body Text 2"/>
    <w:basedOn w:val="a"/>
    <w:link w:val="24"/>
    <w:uiPriority w:val="99"/>
    <w:rsid w:val="00DE24FC"/>
    <w:pPr>
      <w:spacing w:after="120" w:line="480" w:lineRule="auto"/>
    </w:pPr>
  </w:style>
  <w:style w:type="character" w:customStyle="1" w:styleId="24">
    <w:name w:val="Основной текст 2 Знак"/>
    <w:basedOn w:val="a0"/>
    <w:link w:val="23"/>
    <w:uiPriority w:val="99"/>
    <w:semiHidden/>
    <w:locked/>
    <w:rsid w:val="005C118C"/>
    <w:rPr>
      <w:rFonts w:cs="Times New Roman"/>
      <w:sz w:val="24"/>
      <w:szCs w:val="24"/>
    </w:rPr>
  </w:style>
  <w:style w:type="paragraph" w:styleId="ad">
    <w:name w:val="caption"/>
    <w:basedOn w:val="a"/>
    <w:next w:val="a"/>
    <w:uiPriority w:val="99"/>
    <w:qFormat/>
    <w:rsid w:val="00DE24FC"/>
    <w:pPr>
      <w:tabs>
        <w:tab w:val="left" w:pos="5103"/>
      </w:tabs>
      <w:spacing w:after="120"/>
      <w:ind w:left="-142"/>
      <w:jc w:val="both"/>
    </w:pPr>
    <w:rPr>
      <w:rFonts w:ascii="Arial" w:hAnsi="Arial" w:cs="Arial"/>
      <w:i/>
      <w:iCs/>
      <w:sz w:val="16"/>
      <w:szCs w:val="16"/>
      <w:lang w:eastAsia="en-US"/>
    </w:rPr>
  </w:style>
  <w:style w:type="paragraph" w:styleId="ae">
    <w:name w:val="Normal (Web)"/>
    <w:basedOn w:val="a"/>
    <w:uiPriority w:val="99"/>
    <w:rsid w:val="00DE24FC"/>
    <w:pPr>
      <w:spacing w:before="100" w:beforeAutospacing="1" w:after="100" w:afterAutospacing="1"/>
      <w:jc w:val="both"/>
    </w:pPr>
    <w:rPr>
      <w:rFonts w:ascii="Arial Unicode MS" w:eastAsia="Arial Unicode MS" w:cs="Arial Unicode MS"/>
      <w:sz w:val="20"/>
      <w:szCs w:val="20"/>
      <w:lang w:val="en-US" w:eastAsia="en-US"/>
    </w:rPr>
  </w:style>
  <w:style w:type="paragraph" w:customStyle="1" w:styleId="Bulleted">
    <w:name w:val="Bulleted"/>
    <w:basedOn w:val="a"/>
    <w:uiPriority w:val="99"/>
    <w:rsid w:val="00DE24FC"/>
    <w:pPr>
      <w:ind w:left="927" w:hanging="360"/>
    </w:pPr>
    <w:rPr>
      <w:szCs w:val="22"/>
    </w:rPr>
  </w:style>
  <w:style w:type="paragraph" w:customStyle="1" w:styleId="Iauiue">
    <w:name w:val="Iau?iue"/>
    <w:uiPriority w:val="99"/>
    <w:rsid w:val="00DE24FC"/>
    <w:pPr>
      <w:spacing w:after="0" w:line="240" w:lineRule="auto"/>
    </w:pPr>
    <w:rPr>
      <w:sz w:val="20"/>
      <w:szCs w:val="20"/>
      <w:lang w:val="en-US" w:eastAsia="en-US"/>
    </w:rPr>
  </w:style>
  <w:style w:type="paragraph" w:customStyle="1" w:styleId="BodyNum">
    <w:name w:val="Body Num"/>
    <w:basedOn w:val="a"/>
    <w:uiPriority w:val="99"/>
    <w:rsid w:val="00DE24FC"/>
    <w:pPr>
      <w:jc w:val="both"/>
    </w:pPr>
    <w:rPr>
      <w:sz w:val="24"/>
      <w:lang w:eastAsia="en-US"/>
    </w:rPr>
  </w:style>
  <w:style w:type="paragraph" w:styleId="af">
    <w:name w:val="Title"/>
    <w:basedOn w:val="a"/>
    <w:link w:val="af0"/>
    <w:uiPriority w:val="99"/>
    <w:qFormat/>
    <w:rsid w:val="00DE24FC"/>
    <w:pPr>
      <w:spacing w:before="240" w:after="60"/>
      <w:jc w:val="center"/>
    </w:pPr>
    <w:rPr>
      <w:rFonts w:ascii="Arial CYR" w:hAnsi="Arial CYR" w:cs="Arial CYR"/>
      <w:b/>
      <w:bCs/>
      <w:kern w:val="28"/>
      <w:sz w:val="32"/>
      <w:szCs w:val="32"/>
      <w:lang w:eastAsia="en-US"/>
    </w:rPr>
  </w:style>
  <w:style w:type="character" w:customStyle="1" w:styleId="af0">
    <w:name w:val="Название Знак"/>
    <w:basedOn w:val="a0"/>
    <w:link w:val="af"/>
    <w:uiPriority w:val="10"/>
    <w:locked/>
    <w:rsid w:val="005C118C"/>
    <w:rPr>
      <w:rFonts w:asciiTheme="majorHAnsi" w:eastAsiaTheme="majorEastAsia" w:hAnsiTheme="majorHAnsi" w:cstheme="majorBidi"/>
      <w:b/>
      <w:bCs/>
      <w:kern w:val="28"/>
      <w:sz w:val="32"/>
      <w:szCs w:val="32"/>
    </w:rPr>
  </w:style>
  <w:style w:type="paragraph" w:styleId="af1">
    <w:name w:val="Subtitle"/>
    <w:basedOn w:val="a"/>
    <w:link w:val="af2"/>
    <w:uiPriority w:val="99"/>
    <w:qFormat/>
    <w:rsid w:val="00DE24FC"/>
    <w:pPr>
      <w:spacing w:after="60"/>
      <w:jc w:val="center"/>
    </w:pPr>
    <w:rPr>
      <w:rFonts w:ascii="Arial CYR" w:hAnsi="Arial CYR" w:cs="Arial CYR"/>
      <w:sz w:val="24"/>
      <w:lang w:eastAsia="en-US"/>
    </w:rPr>
  </w:style>
  <w:style w:type="character" w:customStyle="1" w:styleId="af2">
    <w:name w:val="Подзаголовок Знак"/>
    <w:basedOn w:val="a0"/>
    <w:link w:val="af1"/>
    <w:uiPriority w:val="11"/>
    <w:locked/>
    <w:rsid w:val="005C118C"/>
    <w:rPr>
      <w:rFonts w:asciiTheme="majorHAnsi" w:eastAsiaTheme="majorEastAsia" w:hAnsiTheme="majorHAnsi" w:cstheme="majorBidi"/>
      <w:sz w:val="24"/>
      <w:szCs w:val="24"/>
    </w:rPr>
  </w:style>
  <w:style w:type="paragraph" w:styleId="31">
    <w:name w:val="Body Text Indent 3"/>
    <w:basedOn w:val="a"/>
    <w:link w:val="32"/>
    <w:uiPriority w:val="99"/>
    <w:rsid w:val="00DE24FC"/>
    <w:pPr>
      <w:tabs>
        <w:tab w:val="right" w:leader="underscore" w:pos="10490"/>
      </w:tabs>
      <w:spacing w:after="120"/>
      <w:ind w:left="-142"/>
      <w:jc w:val="both"/>
    </w:pPr>
    <w:rPr>
      <w:rFonts w:ascii="Arial" w:hAnsi="Arial" w:cs="Arial"/>
      <w:i/>
      <w:iCs/>
      <w:sz w:val="16"/>
      <w:szCs w:val="16"/>
      <w:lang w:eastAsia="en-US"/>
    </w:rPr>
  </w:style>
  <w:style w:type="character" w:customStyle="1" w:styleId="32">
    <w:name w:val="Основной текст с отступом 3 Знак"/>
    <w:basedOn w:val="a0"/>
    <w:link w:val="31"/>
    <w:uiPriority w:val="99"/>
    <w:semiHidden/>
    <w:locked/>
    <w:rsid w:val="005C118C"/>
    <w:rPr>
      <w:rFonts w:cs="Times New Roman"/>
      <w:sz w:val="16"/>
      <w:szCs w:val="16"/>
    </w:rPr>
  </w:style>
  <w:style w:type="paragraph" w:styleId="33">
    <w:name w:val="Body Text 3"/>
    <w:basedOn w:val="a"/>
    <w:link w:val="34"/>
    <w:uiPriority w:val="99"/>
    <w:rsid w:val="00DE24FC"/>
    <w:pPr>
      <w:jc w:val="right"/>
    </w:pPr>
    <w:rPr>
      <w:rFonts w:ascii="Arial" w:hAnsi="Arial" w:cs="Arial"/>
      <w:b/>
      <w:bCs/>
      <w:sz w:val="18"/>
      <w:szCs w:val="18"/>
      <w:lang w:eastAsia="en-US"/>
    </w:rPr>
  </w:style>
  <w:style w:type="character" w:customStyle="1" w:styleId="34">
    <w:name w:val="Основной текст 3 Знак"/>
    <w:basedOn w:val="a0"/>
    <w:link w:val="33"/>
    <w:uiPriority w:val="99"/>
    <w:semiHidden/>
    <w:locked/>
    <w:rsid w:val="005C118C"/>
    <w:rPr>
      <w:rFonts w:cs="Times New Roman"/>
      <w:sz w:val="16"/>
      <w:szCs w:val="16"/>
    </w:rPr>
  </w:style>
  <w:style w:type="paragraph" w:customStyle="1" w:styleId="af3">
    <w:name w:val="ПРОЦЕДУРА"/>
    <w:basedOn w:val="a"/>
    <w:uiPriority w:val="99"/>
    <w:rsid w:val="00DE24FC"/>
    <w:pPr>
      <w:keepNext/>
      <w:spacing w:line="360" w:lineRule="auto"/>
      <w:jc w:val="center"/>
    </w:pPr>
    <w:rPr>
      <w:rFonts w:ascii="PragmaticaCTT" w:hAnsi="PragmaticaCTT" w:cs="PragmaticaCTT"/>
      <w:b/>
      <w:bCs/>
      <w:sz w:val="28"/>
      <w:szCs w:val="28"/>
    </w:rPr>
  </w:style>
  <w:style w:type="paragraph" w:customStyle="1" w:styleId="prg3">
    <w:name w:val="prg3"/>
    <w:basedOn w:val="a"/>
    <w:uiPriority w:val="99"/>
    <w:rsid w:val="00DE24FC"/>
    <w:pPr>
      <w:tabs>
        <w:tab w:val="left" w:leader="hyphen" w:pos="567"/>
        <w:tab w:val="left" w:pos="2160"/>
        <w:tab w:val="left" w:pos="2880"/>
        <w:tab w:val="left" w:pos="3600"/>
      </w:tabs>
      <w:suppressAutoHyphens/>
      <w:spacing w:before="60" w:after="60"/>
      <w:jc w:val="both"/>
    </w:pPr>
    <w:rPr>
      <w:rFonts w:ascii="SchoolBook" w:hAnsi="SchoolBook" w:cs="SchoolBook"/>
      <w:kern w:val="20"/>
      <w:sz w:val="20"/>
      <w:szCs w:val="20"/>
      <w:lang w:eastAsia="en-US"/>
    </w:rPr>
  </w:style>
  <w:style w:type="paragraph" w:customStyle="1" w:styleId="NormalWeb1">
    <w:name w:val="Normal (Web)1"/>
    <w:basedOn w:val="a"/>
    <w:uiPriority w:val="99"/>
    <w:rsid w:val="00DE24FC"/>
    <w:rPr>
      <w:rFonts w:ascii="Verdana" w:hAnsi="Verdana" w:cs="Verdana"/>
      <w:sz w:val="16"/>
      <w:szCs w:val="16"/>
      <w:lang w:eastAsia="en-US"/>
    </w:rPr>
  </w:style>
  <w:style w:type="paragraph" w:customStyle="1" w:styleId="stampfield">
    <w:name w:val="stamp_field"/>
    <w:basedOn w:val="a"/>
    <w:uiPriority w:val="99"/>
    <w:rsid w:val="00B31430"/>
    <w:pPr>
      <w:spacing w:after="150"/>
      <w:ind w:left="6120"/>
      <w:jc w:val="center"/>
      <w:textAlignment w:val="top"/>
    </w:pPr>
    <w:rPr>
      <w:rFonts w:ascii="Arial" w:hAnsi="Arial" w:cs="Arial"/>
      <w:sz w:val="20"/>
      <w:szCs w:val="20"/>
      <w:lang w:val="en-US" w:eastAsia="en-US"/>
    </w:rPr>
  </w:style>
  <w:style w:type="paragraph" w:customStyle="1" w:styleId="fieldname">
    <w:name w:val="field_name"/>
    <w:basedOn w:val="a"/>
    <w:uiPriority w:val="99"/>
    <w:rsid w:val="00DD0783"/>
    <w:pPr>
      <w:spacing w:before="45" w:after="45"/>
      <w:jc w:val="right"/>
    </w:pPr>
    <w:rPr>
      <w:rFonts w:ascii="Arial" w:hAnsi="Arial" w:cs="Arial"/>
      <w:b/>
      <w:bCs/>
      <w:sz w:val="16"/>
      <w:szCs w:val="16"/>
      <w:lang w:val="en-US" w:eastAsia="en-US"/>
    </w:rPr>
  </w:style>
  <w:style w:type="paragraph" w:styleId="af4">
    <w:name w:val="Plain Text"/>
    <w:basedOn w:val="a"/>
    <w:link w:val="af5"/>
    <w:uiPriority w:val="99"/>
    <w:rsid w:val="00DD0783"/>
    <w:rPr>
      <w:rFonts w:ascii="Courier New" w:hAnsi="Courier New" w:cs="Courier New"/>
      <w:sz w:val="20"/>
      <w:szCs w:val="20"/>
    </w:rPr>
  </w:style>
  <w:style w:type="character" w:customStyle="1" w:styleId="af5">
    <w:name w:val="Текст Знак"/>
    <w:basedOn w:val="a0"/>
    <w:link w:val="af4"/>
    <w:uiPriority w:val="99"/>
    <w:semiHidden/>
    <w:locked/>
    <w:rsid w:val="005C118C"/>
    <w:rPr>
      <w:rFonts w:ascii="Courier New" w:hAnsi="Courier New" w:cs="Courier New"/>
      <w:sz w:val="20"/>
      <w:szCs w:val="20"/>
    </w:rPr>
  </w:style>
  <w:style w:type="character" w:styleId="af6">
    <w:name w:val="annotation reference"/>
    <w:basedOn w:val="a0"/>
    <w:uiPriority w:val="99"/>
    <w:semiHidden/>
    <w:unhideWhenUsed/>
    <w:rsid w:val="0019729E"/>
    <w:rPr>
      <w:rFonts w:cs="Times New Roman"/>
      <w:sz w:val="16"/>
      <w:szCs w:val="16"/>
    </w:rPr>
  </w:style>
  <w:style w:type="paragraph" w:styleId="af7">
    <w:name w:val="annotation text"/>
    <w:basedOn w:val="a"/>
    <w:link w:val="af8"/>
    <w:uiPriority w:val="99"/>
    <w:semiHidden/>
    <w:unhideWhenUsed/>
    <w:rsid w:val="0019729E"/>
    <w:rPr>
      <w:sz w:val="20"/>
      <w:szCs w:val="20"/>
    </w:rPr>
  </w:style>
  <w:style w:type="character" w:customStyle="1" w:styleId="af8">
    <w:name w:val="Текст примечания Знак"/>
    <w:basedOn w:val="a0"/>
    <w:link w:val="af7"/>
    <w:uiPriority w:val="99"/>
    <w:semiHidden/>
    <w:locked/>
    <w:rsid w:val="0019729E"/>
    <w:rPr>
      <w:rFonts w:cs="Times New Roman"/>
      <w:sz w:val="20"/>
      <w:szCs w:val="20"/>
    </w:rPr>
  </w:style>
  <w:style w:type="paragraph" w:styleId="af9">
    <w:name w:val="annotation subject"/>
    <w:basedOn w:val="af7"/>
    <w:next w:val="af7"/>
    <w:link w:val="afa"/>
    <w:uiPriority w:val="99"/>
    <w:semiHidden/>
    <w:unhideWhenUsed/>
    <w:rsid w:val="0019729E"/>
    <w:rPr>
      <w:b/>
      <w:bCs/>
    </w:rPr>
  </w:style>
  <w:style w:type="character" w:customStyle="1" w:styleId="afa">
    <w:name w:val="Тема примечания Знак"/>
    <w:basedOn w:val="af8"/>
    <w:link w:val="af9"/>
    <w:uiPriority w:val="99"/>
    <w:semiHidden/>
    <w:locked/>
    <w:rsid w:val="0019729E"/>
    <w:rPr>
      <w:b/>
      <w:bCs/>
    </w:rPr>
  </w:style>
  <w:style w:type="paragraph" w:styleId="afb">
    <w:name w:val="Balloon Text"/>
    <w:basedOn w:val="a"/>
    <w:link w:val="afc"/>
    <w:uiPriority w:val="99"/>
    <w:semiHidden/>
    <w:unhideWhenUsed/>
    <w:rsid w:val="0019729E"/>
    <w:rPr>
      <w:rFonts w:ascii="Tahoma" w:hAnsi="Tahoma" w:cs="Tahoma"/>
      <w:sz w:val="16"/>
      <w:szCs w:val="16"/>
    </w:rPr>
  </w:style>
  <w:style w:type="character" w:customStyle="1" w:styleId="afc">
    <w:name w:val="Текст выноски Знак"/>
    <w:basedOn w:val="a0"/>
    <w:link w:val="afb"/>
    <w:uiPriority w:val="99"/>
    <w:semiHidden/>
    <w:locked/>
    <w:rsid w:val="0019729E"/>
    <w:rPr>
      <w:rFonts w:ascii="Tahoma" w:hAnsi="Tahoma" w:cs="Tahoma"/>
      <w:sz w:val="16"/>
      <w:szCs w:val="16"/>
    </w:rPr>
  </w:style>
  <w:style w:type="character" w:styleId="afd">
    <w:name w:val="Strong"/>
    <w:basedOn w:val="a0"/>
    <w:uiPriority w:val="22"/>
    <w:qFormat/>
    <w:rsid w:val="00411CC9"/>
    <w:rPr>
      <w:b/>
      <w:bCs/>
    </w:rPr>
  </w:style>
  <w:style w:type="paragraph" w:customStyle="1" w:styleId="11">
    <w:name w:val="çàãîëîâîê 1"/>
    <w:basedOn w:val="a"/>
    <w:next w:val="a"/>
    <w:uiPriority w:val="99"/>
    <w:rsid w:val="00401B68"/>
    <w:pPr>
      <w:keepNext/>
      <w:overflowPunct w:val="0"/>
      <w:autoSpaceDE w:val="0"/>
      <w:autoSpaceDN w:val="0"/>
      <w:adjustRightInd w:val="0"/>
      <w:ind w:left="6372" w:right="-1" w:firstLine="708"/>
      <w:jc w:val="both"/>
      <w:textAlignment w:val="baseline"/>
    </w:pPr>
    <w:rPr>
      <w:b/>
      <w:bCs/>
      <w:sz w:val="28"/>
      <w:szCs w:val="28"/>
    </w:rPr>
  </w:style>
  <w:style w:type="paragraph" w:styleId="afe">
    <w:name w:val="List Paragraph"/>
    <w:basedOn w:val="a"/>
    <w:uiPriority w:val="34"/>
    <w:qFormat/>
    <w:rsid w:val="00550B0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3671</Words>
  <Characters>26316</Characters>
  <Application>Microsoft Office Word</Application>
  <DocSecurity>0</DocSecurity>
  <Lines>219</Lines>
  <Paragraphs>59</Paragraphs>
  <ScaleCrop>false</ScaleCrop>
  <HeadingPairs>
    <vt:vector size="2" baseType="variant">
      <vt:variant>
        <vt:lpstr>Название</vt:lpstr>
      </vt:variant>
      <vt:variant>
        <vt:i4>1</vt:i4>
      </vt:variant>
    </vt:vector>
  </HeadingPairs>
  <TitlesOfParts>
    <vt:vector size="1" baseType="lpstr">
      <vt:lpstr>I</vt:lpstr>
    </vt:vector>
  </TitlesOfParts>
  <Company>*****</Company>
  <LinksUpToDate>false</LinksUpToDate>
  <CharactersWithSpaces>29928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Krupchatnikova</dc:creator>
  <cp:keywords/>
  <dc:description/>
  <cp:lastModifiedBy>vvitaleva</cp:lastModifiedBy>
  <cp:revision>3</cp:revision>
  <cp:lastPrinted>2011-10-28T14:08:00Z</cp:lastPrinted>
  <dcterms:created xsi:type="dcterms:W3CDTF">2011-10-28T14:09:00Z</dcterms:created>
  <dcterms:modified xsi:type="dcterms:W3CDTF">2011-11-07T11:34:00Z</dcterms:modified>
</cp:coreProperties>
</file>